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C7F8B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南安市</w:t>
      </w:r>
      <w:r>
        <w:rPr>
          <w:rFonts w:hint="eastAsia"/>
          <w:sz w:val="32"/>
          <w:szCs w:val="32"/>
          <w:lang w:val="en-US" w:eastAsia="zh-CN"/>
        </w:rPr>
        <w:t>南侨医院全自动发药系统</w:t>
      </w:r>
      <w:r>
        <w:rPr>
          <w:rFonts w:hint="eastAsia"/>
          <w:sz w:val="32"/>
          <w:szCs w:val="32"/>
        </w:rPr>
        <w:t>询价公告</w:t>
      </w:r>
    </w:p>
    <w:p w14:paraId="2AE063BE">
      <w:pPr>
        <w:rPr>
          <w:rFonts w:hint="eastAsia"/>
        </w:rPr>
      </w:pPr>
      <w:r>
        <w:rPr>
          <w:rFonts w:hint="eastAsia"/>
        </w:rPr>
        <w:t xml:space="preserve"> </w:t>
      </w:r>
    </w:p>
    <w:p w14:paraId="49B3FCD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一、项目概况</w:t>
      </w:r>
    </w:p>
    <w:p w14:paraId="0218B240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为提升我院药房药品调配效率与准确性，降低人为调剂差错率，保障临床用药安全，现对</w:t>
      </w:r>
      <w:r>
        <w:rPr>
          <w:rFonts w:hint="eastAsia"/>
          <w:sz w:val="28"/>
          <w:szCs w:val="28"/>
          <w:lang w:val="en-US" w:eastAsia="zh-CN"/>
        </w:rPr>
        <w:t>全自动发药系统</w:t>
      </w:r>
      <w:r>
        <w:rPr>
          <w:rFonts w:hint="eastAsia"/>
          <w:sz w:val="28"/>
          <w:szCs w:val="28"/>
        </w:rPr>
        <w:t>采购项目进行公开询价，欢迎符合资质要求的供应商参与报价。</w:t>
      </w:r>
    </w:p>
    <w:p w14:paraId="1F4F54D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二、采购内容及技术参数要求</w:t>
      </w:r>
    </w:p>
    <w:p w14:paraId="17900B0C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 设备名称：</w:t>
      </w:r>
      <w:r>
        <w:rPr>
          <w:rFonts w:hint="eastAsia"/>
          <w:sz w:val="28"/>
          <w:szCs w:val="28"/>
          <w:lang w:val="en-US" w:eastAsia="zh-CN"/>
        </w:rPr>
        <w:t>全自动发药系统</w:t>
      </w:r>
    </w:p>
    <w:p w14:paraId="57328D97"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 数量：1台</w:t>
      </w:r>
    </w:p>
    <w:p w14:paraId="4523F0AB"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 核心技术参数要求</w:t>
      </w:r>
    </w:p>
    <w:p w14:paraId="6D1B722A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1.单台全自动发药主机最大储药能力≥3000盒/米，机械手两侧均为存储平板玻璃药架单元。（注:按药品外包装规格100*60*20mm均值计算)</w:t>
      </w:r>
    </w:p>
    <w:p w14:paraId="06AA9413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2.处理处方速度&gt;300处方每小时/每台主机,为应对后期处方量增加需提供升级方案。</w:t>
      </w:r>
    </w:p>
    <w:p w14:paraId="7875EB0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3.自动发药系统可存储药品品规&gt;1500品种。</w:t>
      </w:r>
    </w:p>
    <w:p w14:paraId="3B5B80BF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4.主机设备对处方药品的发放差错(包括错发、多发、少发)率为0。</w:t>
      </w:r>
    </w:p>
    <w:p w14:paraId="2F2CCEAC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5.设备应具备一定的拓展性能，若后期需要拓展机械手数量，单台主机内单轨道上的机械手可后期增加。</w:t>
      </w:r>
    </w:p>
    <w:p w14:paraId="44F1C26F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6.实时监测设备内药品信息，包括每个单包装药品的批次批号、效期、追溯码、已发放药品信息、待发药品信息等。药品追溯码全自动管理无需人工参与。</w:t>
      </w:r>
    </w:p>
    <w:p w14:paraId="3596C64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7.具备自动识别、自动检测药品信息，并能将信息错误的药品实施自动退药。</w:t>
      </w:r>
    </w:p>
    <w:p w14:paraId="6307C57A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8.支持与我院现有HIS系统对接，实现处方信息自动传输、摆药数据实时上传。</w:t>
      </w:r>
    </w:p>
    <w:p w14:paraId="18CB7103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9.设备操作界面简洁易懂，便于药房人员快速上手；具备防尘、防潮设计，需到现场进行勘察设计，符合医院药房环境要求。</w:t>
      </w:r>
    </w:p>
    <w:p w14:paraId="0DAF569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三、供应商资格要求</w:t>
      </w:r>
    </w:p>
    <w:p w14:paraId="7D744E32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 具有独立承担民事责任的能力，持有有效的营业执照。</w:t>
      </w:r>
    </w:p>
    <w:p w14:paraId="0F931A42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 营业执照经营范围包含本次采购设备类别。</w:t>
      </w:r>
    </w:p>
    <w:p w14:paraId="0160A4B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 近3年内在国内基层医疗机构有同类设备供货业绩（需提供合同复印件等证明材料）。</w:t>
      </w:r>
    </w:p>
    <w:p w14:paraId="432AA90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 具有良好的商业信誉和健全的财务会计制度，无违法违规经营记录。</w:t>
      </w:r>
    </w:p>
    <w:p w14:paraId="39BD0C24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5. 能提供完善的售后服务，包括免费安装调试、操作培训，质保期外提供优惠的维修保养方案。</w:t>
      </w:r>
    </w:p>
    <w:p w14:paraId="02ED2DA5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四、报价文件要求</w:t>
      </w:r>
    </w:p>
    <w:p w14:paraId="385C26E3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 报价文件需包含以下内容</w:t>
      </w:r>
    </w:p>
    <w:p w14:paraId="7EDFFDF5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- 报价函（需明确设备总价、配置清单、交货期）。</w:t>
      </w:r>
    </w:p>
    <w:p w14:paraId="3148925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- 供应商营业执照复印件（加盖公章）。</w:t>
      </w:r>
    </w:p>
    <w:p w14:paraId="13834D2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- 所投产品技术参数确认函复印件（加盖公章）。</w:t>
      </w:r>
    </w:p>
    <w:p w14:paraId="33E2E0F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- 近3年同类项目业绩合同复印件（加盖公章）。</w:t>
      </w:r>
    </w:p>
    <w:p w14:paraId="10015121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- 售后服务方案（含安装周期、培训计划、质保承诺、维修响应时间）。</w:t>
      </w:r>
    </w:p>
    <w:p w14:paraId="31406F77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 报价为一次性包干价，包含设备采购、运输、安装调试、培训、税费等所有费用，采购人不再支付其他任何费用。</w:t>
      </w:r>
    </w:p>
    <w:p w14:paraId="740ED0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3. 报价文件需一式3份，正本1份、副本2份，密封装订并在封套上注明项目名称、供应商名称、“询价文件”字样及“正本/副本”标识。 </w:t>
      </w:r>
      <w:bookmarkStart w:id="0" w:name="_GoBack"/>
      <w:bookmarkEnd w:id="0"/>
    </w:p>
    <w:p w14:paraId="5A20271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五、报价文件递交</w:t>
      </w:r>
    </w:p>
    <w:p w14:paraId="2980185E">
      <w:pPr>
        <w:numPr>
          <w:ilvl w:val="0"/>
          <w:numId w:val="2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 递交方式：现场递交或邮寄递交（邮寄以送达时间为准，逾期拒收）。</w:t>
      </w:r>
    </w:p>
    <w:p w14:paraId="0F02D254">
      <w:pPr>
        <w:numPr>
          <w:ilvl w:val="0"/>
          <w:numId w:val="2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递交时间：2026年1月6日17:00前</w:t>
      </w:r>
    </w:p>
    <w:p w14:paraId="2E7122F4"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. 递交地址：南安市</w:t>
      </w:r>
      <w:r>
        <w:rPr>
          <w:rFonts w:hint="eastAsia"/>
          <w:sz w:val="28"/>
          <w:szCs w:val="28"/>
          <w:lang w:val="en-US" w:eastAsia="zh-CN"/>
        </w:rPr>
        <w:t>南侨医院总务科</w:t>
      </w:r>
    </w:p>
    <w:p w14:paraId="290E31F3"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. 联系人：</w:t>
      </w:r>
      <w:r>
        <w:rPr>
          <w:rFonts w:hint="eastAsia"/>
          <w:sz w:val="28"/>
          <w:szCs w:val="28"/>
          <w:lang w:val="en-US" w:eastAsia="zh-CN"/>
        </w:rPr>
        <w:t>小郭</w:t>
      </w:r>
    </w:p>
    <w:p w14:paraId="45CE8E52">
      <w:pPr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. 联系电话：</w:t>
      </w:r>
      <w:r>
        <w:rPr>
          <w:rFonts w:hint="eastAsia"/>
          <w:sz w:val="28"/>
          <w:szCs w:val="28"/>
          <w:lang w:val="en-US" w:eastAsia="zh-CN"/>
        </w:rPr>
        <w:t>17350212596</w:t>
      </w:r>
    </w:p>
    <w:p w14:paraId="6C7AF1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六</w:t>
      </w:r>
      <w:r>
        <w:rPr>
          <w:rFonts w:hint="eastAsia"/>
          <w:sz w:val="28"/>
          <w:szCs w:val="28"/>
        </w:rPr>
        <w:t>、其他事项</w:t>
      </w:r>
    </w:p>
    <w:p w14:paraId="0DF9B6C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 供应商应确保所提供的资料真实有效，若存在虚假信息，一经查实将取消报价资格。</w:t>
      </w:r>
    </w:p>
    <w:p w14:paraId="2313C09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  本询价公告最终解释权归南安市</w:t>
      </w:r>
      <w:r>
        <w:rPr>
          <w:rFonts w:hint="eastAsia"/>
          <w:sz w:val="28"/>
          <w:szCs w:val="28"/>
          <w:lang w:val="en-US" w:eastAsia="zh-CN"/>
        </w:rPr>
        <w:t>南侨医</w:t>
      </w:r>
      <w:r>
        <w:rPr>
          <w:rFonts w:hint="eastAsia"/>
          <w:sz w:val="28"/>
          <w:szCs w:val="28"/>
        </w:rPr>
        <w:t>院所有。</w:t>
      </w:r>
    </w:p>
    <w:p w14:paraId="0668388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20ECEECB"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南安市南侨医院</w:t>
      </w:r>
    </w:p>
    <w:p w14:paraId="55249711"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2025.12.30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3031A7"/>
    <w:multiLevelType w:val="singleLevel"/>
    <w:tmpl w:val="F93031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361F901"/>
    <w:multiLevelType w:val="singleLevel"/>
    <w:tmpl w:val="5361F9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77076"/>
    <w:rsid w:val="0FE73545"/>
    <w:rsid w:val="13A65473"/>
    <w:rsid w:val="196D0F0B"/>
    <w:rsid w:val="1995735D"/>
    <w:rsid w:val="24634851"/>
    <w:rsid w:val="25090731"/>
    <w:rsid w:val="26A60202"/>
    <w:rsid w:val="288B4B8B"/>
    <w:rsid w:val="37B03DE5"/>
    <w:rsid w:val="4C1F0979"/>
    <w:rsid w:val="51856AE2"/>
    <w:rsid w:val="586E02D0"/>
    <w:rsid w:val="5CD31BFE"/>
    <w:rsid w:val="5D02548B"/>
    <w:rsid w:val="655D5954"/>
    <w:rsid w:val="6B3E1D84"/>
    <w:rsid w:val="6EA6211A"/>
    <w:rsid w:val="73EC3BD6"/>
    <w:rsid w:val="768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1114</Words>
  <Characters>1203</Characters>
  <Lines>0</Lines>
  <Paragraphs>0</Paragraphs>
  <TotalTime>48</TotalTime>
  <ScaleCrop>false</ScaleCrop>
  <LinksUpToDate>false</LinksUpToDate>
  <CharactersWithSpaces>1229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2025-12-30T08:11:00Z</dcterms:created>
  <dc:creator>Administrator</dc:creator>
  <cp:lastModifiedBy>Arabella Rosier</cp:lastModifiedBy>
  <dcterms:modified xsi:type="dcterms:W3CDTF">2025-12-30T13:56:24Z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eyJoZGlkIjoiNzY1YTgxNDVhYTI0MTBhYjk3OThlNWZhOGM2NmIzYzUifQ==</vt:lpwstr>
  </property>
  <property fmtid="{D5CDD505-2E9C-101B-9397-08002B2CF9AE}" pid="4" name="ICV">
    <vt:lpwstr>C7ED6DF7D7AC4D9B9D9503BEFED871D8_13</vt:lpwstr>
  </property>
</Properties>
</file>