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8D831A">
      <w:pPr>
        <w:pStyle w:val="4"/>
        <w:spacing w:before="156" w:beforeLines="50" w:after="312" w:afterLines="100"/>
        <w:jc w:val="center"/>
        <w:rPr>
          <w:rFonts w:ascii="宋体" w:hAnsi="宋体" w:cs="宋体"/>
          <w:color w:val="auto"/>
          <w:sz w:val="30"/>
          <w:szCs w:val="30"/>
        </w:rPr>
      </w:pPr>
      <w:r>
        <w:rPr>
          <w:rFonts w:ascii="宋体" w:hAnsi="宋体" w:cs="宋体"/>
          <w:b/>
          <w:color w:val="auto"/>
          <w:sz w:val="36"/>
          <w:szCs w:val="36"/>
        </w:rPr>
        <w:t>竞争性谈判采购公告</w:t>
      </w:r>
    </w:p>
    <w:p w14:paraId="17186267">
      <w:pPr>
        <w:pStyle w:val="4"/>
        <w:spacing w:line="400" w:lineRule="exact"/>
        <w:ind w:firstLine="480" w:firstLineChars="200"/>
        <w:jc w:val="both"/>
        <w:rPr>
          <w:rFonts w:ascii="宋体" w:hAnsi="宋体" w:cs="宋体"/>
          <w:color w:val="auto"/>
          <w:sz w:val="24"/>
          <w:szCs w:val="24"/>
          <w:lang w:eastAsia="zh-CN"/>
        </w:rPr>
      </w:pPr>
      <w:r>
        <w:rPr>
          <w:rFonts w:ascii="宋体" w:hAnsi="宋体" w:cs="宋体"/>
          <w:color w:val="auto"/>
          <w:sz w:val="24"/>
          <w:szCs w:val="24"/>
          <w:u w:val="single"/>
          <w:lang w:eastAsia="zh-CN"/>
        </w:rPr>
        <w:t>南安市疾病预防控制中心</w:t>
      </w:r>
      <w:r>
        <w:rPr>
          <w:rFonts w:ascii="宋体" w:hAnsi="宋体" w:cs="宋体"/>
          <w:color w:val="auto"/>
          <w:sz w:val="24"/>
          <w:szCs w:val="24"/>
        </w:rPr>
        <w:t>已经相应程序确定采用</w:t>
      </w:r>
      <w:r>
        <w:rPr>
          <w:rFonts w:ascii="宋体" w:hAnsi="宋体" w:cs="宋体"/>
          <w:color w:val="auto"/>
          <w:sz w:val="24"/>
          <w:szCs w:val="24"/>
          <w:u w:val="single"/>
        </w:rPr>
        <w:t xml:space="preserve"> 竞争性谈判 </w:t>
      </w:r>
      <w:r>
        <w:rPr>
          <w:rFonts w:ascii="宋体" w:hAnsi="宋体" w:cs="宋体"/>
          <w:color w:val="auto"/>
          <w:sz w:val="24"/>
          <w:szCs w:val="24"/>
        </w:rPr>
        <w:t>方式组织</w:t>
      </w:r>
      <w:r>
        <w:rPr>
          <w:rFonts w:hint="eastAsia" w:ascii="宋体" w:hAnsi="宋体" w:cs="宋体"/>
          <w:color w:val="auto"/>
          <w:sz w:val="24"/>
          <w:szCs w:val="24"/>
          <w:u w:val="single"/>
          <w:lang w:eastAsia="zh-CN"/>
        </w:rPr>
        <w:t>南安市疾病预防控制中心实验设备采购项目（二次）</w:t>
      </w:r>
      <w:r>
        <w:rPr>
          <w:rFonts w:ascii="宋体" w:hAnsi="宋体" w:cs="宋体"/>
          <w:color w:val="auto"/>
          <w:sz w:val="24"/>
          <w:szCs w:val="24"/>
        </w:rPr>
        <w:t>（以下简称：“本项目”）的采购活动，现欢迎国内合格的供应商前来参加。本项目由采购人委托</w:t>
      </w:r>
      <w:r>
        <w:rPr>
          <w:rFonts w:ascii="宋体" w:hAnsi="宋体" w:cs="宋体"/>
          <w:color w:val="auto"/>
          <w:sz w:val="24"/>
          <w:szCs w:val="24"/>
          <w:u w:val="single"/>
          <w:lang w:eastAsia="zh-CN"/>
        </w:rPr>
        <w:t>泉州润力工程项目管理有限公司</w:t>
      </w:r>
      <w:r>
        <w:rPr>
          <w:rFonts w:ascii="宋体" w:hAnsi="宋体" w:cs="宋体"/>
          <w:color w:val="auto"/>
          <w:sz w:val="24"/>
          <w:szCs w:val="24"/>
        </w:rPr>
        <w:t>开展竞争性谈判活动。</w:t>
      </w:r>
    </w:p>
    <w:p w14:paraId="7D0392CC">
      <w:pPr>
        <w:pStyle w:val="4"/>
        <w:spacing w:line="400" w:lineRule="exact"/>
        <w:ind w:firstLine="480"/>
        <w:outlineLvl w:val="1"/>
        <w:rPr>
          <w:rFonts w:ascii="宋体" w:hAnsi="宋体" w:cs="宋体"/>
          <w:color w:val="auto"/>
          <w:sz w:val="24"/>
          <w:szCs w:val="24"/>
          <w:lang w:eastAsia="zh-CN"/>
        </w:rPr>
      </w:pPr>
      <w:r>
        <w:rPr>
          <w:rFonts w:ascii="宋体" w:hAnsi="宋体" w:cs="宋体"/>
          <w:color w:val="auto"/>
          <w:sz w:val="24"/>
          <w:szCs w:val="24"/>
        </w:rPr>
        <w:t>1.项目名称：</w:t>
      </w:r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南安市疾病预防控制中心实验设备采购项目（二次）</w:t>
      </w:r>
    </w:p>
    <w:p w14:paraId="00AD5E70">
      <w:pPr>
        <w:pStyle w:val="4"/>
        <w:spacing w:line="400" w:lineRule="exact"/>
        <w:ind w:firstLine="480"/>
        <w:outlineLvl w:val="1"/>
        <w:rPr>
          <w:rFonts w:ascii="宋体" w:hAnsi="宋体" w:cs="宋体"/>
          <w:color w:val="auto"/>
          <w:sz w:val="24"/>
          <w:szCs w:val="24"/>
          <w:lang w:eastAsia="zh-CN"/>
        </w:rPr>
      </w:pPr>
      <w:r>
        <w:rPr>
          <w:rFonts w:ascii="宋体" w:hAnsi="宋体" w:cs="宋体"/>
          <w:color w:val="auto"/>
          <w:sz w:val="24"/>
          <w:szCs w:val="24"/>
        </w:rPr>
        <w:t>2.项目编号：</w:t>
      </w:r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QZRL[TP]2026050-1</w:t>
      </w:r>
    </w:p>
    <w:p w14:paraId="14CB1FA9">
      <w:pPr>
        <w:pStyle w:val="4"/>
        <w:spacing w:line="400" w:lineRule="exact"/>
        <w:ind w:firstLine="480"/>
        <w:outlineLvl w:val="1"/>
        <w:rPr>
          <w:rFonts w:ascii="宋体" w:hAnsi="宋体" w:cs="宋体"/>
          <w:color w:val="auto"/>
          <w:sz w:val="24"/>
          <w:szCs w:val="24"/>
        </w:rPr>
      </w:pPr>
      <w:r>
        <w:rPr>
          <w:rFonts w:ascii="宋体" w:hAnsi="宋体" w:cs="宋体"/>
          <w:color w:val="auto"/>
          <w:sz w:val="24"/>
          <w:szCs w:val="24"/>
          <w:lang w:eastAsia="zh-CN"/>
        </w:rPr>
        <w:t>3</w:t>
      </w:r>
      <w:r>
        <w:rPr>
          <w:rFonts w:ascii="宋体" w:hAnsi="宋体" w:cs="宋体"/>
          <w:color w:val="auto"/>
          <w:sz w:val="24"/>
          <w:szCs w:val="24"/>
        </w:rPr>
        <w:t>.采购内容及要求：</w:t>
      </w:r>
    </w:p>
    <w:p w14:paraId="00AC179D">
      <w:pPr>
        <w:pStyle w:val="4"/>
        <w:spacing w:line="400" w:lineRule="exact"/>
        <w:ind w:firstLine="480"/>
        <w:jc w:val="both"/>
        <w:rPr>
          <w:rFonts w:ascii="宋体" w:hAnsi="宋体" w:cs="宋体"/>
          <w:color w:val="auto"/>
          <w:sz w:val="24"/>
          <w:szCs w:val="24"/>
        </w:rPr>
      </w:pPr>
      <w:r>
        <w:rPr>
          <w:rFonts w:ascii="宋体" w:hAnsi="宋体" w:cs="宋体"/>
          <w:color w:val="auto"/>
          <w:sz w:val="24"/>
          <w:szCs w:val="24"/>
        </w:rPr>
        <w:t>采购包1：</w:t>
      </w:r>
    </w:p>
    <w:p w14:paraId="442CBCA0">
      <w:pPr>
        <w:pStyle w:val="4"/>
        <w:spacing w:line="400" w:lineRule="exact"/>
        <w:ind w:firstLine="480"/>
        <w:jc w:val="both"/>
        <w:rPr>
          <w:rFonts w:ascii="宋体" w:hAnsi="宋体" w:cs="宋体"/>
          <w:color w:val="auto"/>
          <w:sz w:val="24"/>
          <w:szCs w:val="24"/>
          <w:lang w:eastAsia="zh-CN"/>
        </w:rPr>
      </w:pPr>
      <w:r>
        <w:rPr>
          <w:rFonts w:ascii="宋体" w:hAnsi="宋体" w:cs="宋体"/>
          <w:color w:val="auto"/>
          <w:sz w:val="24"/>
          <w:szCs w:val="24"/>
        </w:rPr>
        <w:t>采购包预算金额（元）</w:t>
      </w:r>
      <w:r>
        <w:rPr>
          <w:rFonts w:ascii="宋体" w:hAnsi="宋体" w:cs="宋体"/>
          <w:color w:val="auto"/>
          <w:sz w:val="24"/>
          <w:szCs w:val="24"/>
          <w:lang w:eastAsia="zh-CN"/>
        </w:rPr>
        <w:t>：88000.00　</w:t>
      </w:r>
    </w:p>
    <w:p w14:paraId="093F9FF7">
      <w:pPr>
        <w:pStyle w:val="4"/>
        <w:spacing w:line="400" w:lineRule="exact"/>
        <w:ind w:firstLine="480"/>
        <w:jc w:val="both"/>
        <w:rPr>
          <w:rFonts w:ascii="宋体" w:hAnsi="宋体" w:cs="宋体"/>
          <w:color w:val="auto"/>
          <w:sz w:val="24"/>
          <w:szCs w:val="24"/>
          <w:lang w:eastAsia="zh-CN"/>
        </w:rPr>
      </w:pPr>
      <w:r>
        <w:rPr>
          <w:rFonts w:ascii="宋体" w:hAnsi="宋体" w:cs="宋体"/>
          <w:color w:val="auto"/>
          <w:sz w:val="24"/>
          <w:szCs w:val="24"/>
        </w:rPr>
        <w:t>采购包最高限价（元）</w:t>
      </w:r>
      <w:r>
        <w:rPr>
          <w:rFonts w:ascii="宋体" w:hAnsi="宋体" w:cs="宋体"/>
          <w:color w:val="auto"/>
          <w:sz w:val="24"/>
          <w:szCs w:val="24"/>
          <w:lang w:eastAsia="zh-CN"/>
        </w:rPr>
        <w:t>：88000.00</w:t>
      </w:r>
    </w:p>
    <w:p w14:paraId="2A4671DF">
      <w:pPr>
        <w:pStyle w:val="4"/>
        <w:spacing w:line="400" w:lineRule="exact"/>
        <w:ind w:firstLine="480"/>
        <w:jc w:val="both"/>
        <w:rPr>
          <w:rFonts w:ascii="宋体" w:hAnsi="宋体" w:cs="宋体"/>
          <w:color w:val="auto"/>
          <w:sz w:val="24"/>
          <w:szCs w:val="24"/>
        </w:rPr>
      </w:pPr>
      <w:r>
        <w:rPr>
          <w:rFonts w:ascii="宋体" w:hAnsi="宋体" w:cs="宋体"/>
          <w:color w:val="auto"/>
          <w:sz w:val="24"/>
          <w:szCs w:val="24"/>
        </w:rPr>
        <w:t>采购包保证金金额（元）</w:t>
      </w:r>
      <w:r>
        <w:rPr>
          <w:rFonts w:ascii="宋体" w:hAnsi="宋体" w:cs="宋体"/>
          <w:color w:val="auto"/>
          <w:sz w:val="24"/>
          <w:szCs w:val="24"/>
          <w:lang w:eastAsia="zh-CN"/>
        </w:rPr>
        <w:t>：</w:t>
      </w:r>
      <w:r>
        <w:rPr>
          <w:rFonts w:ascii="宋体" w:hAnsi="宋体" w:cs="宋体"/>
          <w:color w:val="auto"/>
          <w:sz w:val="24"/>
          <w:szCs w:val="24"/>
        </w:rPr>
        <w:t>0.00</w:t>
      </w:r>
    </w:p>
    <w:tbl>
      <w:tblPr>
        <w:tblStyle w:val="2"/>
        <w:tblW w:w="9406" w:type="dxa"/>
        <w:jc w:val="center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2359"/>
        <w:gridCol w:w="1039"/>
        <w:gridCol w:w="842"/>
        <w:gridCol w:w="1454"/>
        <w:gridCol w:w="1599"/>
        <w:gridCol w:w="1348"/>
      </w:tblGrid>
      <w:tr w14:paraId="7DACEF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765" w:type="dxa"/>
            <w:noWrap w:val="0"/>
            <w:vAlign w:val="center"/>
          </w:tcPr>
          <w:p w14:paraId="7507E09C">
            <w:pPr>
              <w:pStyle w:val="4"/>
              <w:spacing w:line="4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cs="宋体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2359" w:type="dxa"/>
            <w:noWrap w:val="0"/>
            <w:vAlign w:val="center"/>
          </w:tcPr>
          <w:p w14:paraId="0D74C4B2">
            <w:pPr>
              <w:pStyle w:val="4"/>
              <w:spacing w:line="4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cs="宋体"/>
                <w:color w:val="auto"/>
                <w:sz w:val="24"/>
                <w:szCs w:val="24"/>
              </w:rPr>
              <w:t>标的名称</w:t>
            </w:r>
          </w:p>
        </w:tc>
        <w:tc>
          <w:tcPr>
            <w:tcW w:w="1039" w:type="dxa"/>
            <w:noWrap w:val="0"/>
            <w:vAlign w:val="center"/>
          </w:tcPr>
          <w:p w14:paraId="3BEA99DC">
            <w:pPr>
              <w:pStyle w:val="4"/>
              <w:spacing w:line="4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cs="宋体"/>
                <w:color w:val="auto"/>
                <w:sz w:val="24"/>
                <w:szCs w:val="24"/>
              </w:rPr>
              <w:t>数量</w:t>
            </w:r>
          </w:p>
        </w:tc>
        <w:tc>
          <w:tcPr>
            <w:tcW w:w="842" w:type="dxa"/>
            <w:noWrap w:val="0"/>
            <w:vAlign w:val="center"/>
          </w:tcPr>
          <w:p w14:paraId="1AA9718C">
            <w:pPr>
              <w:pStyle w:val="4"/>
              <w:spacing w:line="4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cs="宋体"/>
                <w:color w:val="auto"/>
                <w:sz w:val="24"/>
                <w:szCs w:val="24"/>
              </w:rPr>
              <w:t>计量单位</w:t>
            </w:r>
          </w:p>
        </w:tc>
        <w:tc>
          <w:tcPr>
            <w:tcW w:w="1454" w:type="dxa"/>
            <w:noWrap w:val="0"/>
            <w:vAlign w:val="center"/>
          </w:tcPr>
          <w:p w14:paraId="73D25EC5">
            <w:pPr>
              <w:pStyle w:val="4"/>
              <w:spacing w:line="4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cs="宋体"/>
                <w:color w:val="auto"/>
                <w:sz w:val="24"/>
                <w:szCs w:val="24"/>
              </w:rPr>
              <w:t>标的金额 （元）</w:t>
            </w:r>
          </w:p>
        </w:tc>
        <w:tc>
          <w:tcPr>
            <w:tcW w:w="1599" w:type="dxa"/>
            <w:noWrap w:val="0"/>
            <w:vAlign w:val="center"/>
          </w:tcPr>
          <w:p w14:paraId="0310C2E7">
            <w:pPr>
              <w:pStyle w:val="4"/>
              <w:spacing w:line="4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cs="宋体"/>
                <w:color w:val="auto"/>
                <w:sz w:val="24"/>
                <w:szCs w:val="24"/>
              </w:rPr>
              <w:t>所属行业</w:t>
            </w:r>
          </w:p>
        </w:tc>
        <w:tc>
          <w:tcPr>
            <w:tcW w:w="1348" w:type="dxa"/>
            <w:noWrap w:val="0"/>
            <w:vAlign w:val="center"/>
          </w:tcPr>
          <w:p w14:paraId="2FFE1F84">
            <w:pPr>
              <w:pStyle w:val="4"/>
              <w:spacing w:line="4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cs="宋体"/>
                <w:color w:val="auto"/>
                <w:sz w:val="24"/>
                <w:szCs w:val="24"/>
              </w:rPr>
              <w:t>是否允许进口产品</w:t>
            </w:r>
          </w:p>
        </w:tc>
      </w:tr>
      <w:tr w14:paraId="0BD4FF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65" w:type="dxa"/>
            <w:noWrap w:val="0"/>
            <w:vAlign w:val="center"/>
          </w:tcPr>
          <w:p w14:paraId="1D16A2BF">
            <w:pPr>
              <w:pStyle w:val="4"/>
              <w:spacing w:line="400" w:lineRule="exact"/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宋体" w:hAnsi="宋体" w:cs="宋体"/>
                <w:color w:val="auto"/>
                <w:sz w:val="24"/>
                <w:szCs w:val="24"/>
              </w:rPr>
              <w:t>1</w:t>
            </w:r>
          </w:p>
        </w:tc>
        <w:tc>
          <w:tcPr>
            <w:tcW w:w="2359" w:type="dxa"/>
            <w:noWrap w:val="0"/>
            <w:vAlign w:val="center"/>
          </w:tcPr>
          <w:p w14:paraId="3893EAEF">
            <w:pPr>
              <w:pStyle w:val="4"/>
              <w:spacing w:line="4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宋体" w:hAnsi="宋体" w:cs="宋体"/>
                <w:color w:val="auto"/>
                <w:sz w:val="24"/>
                <w:szCs w:val="24"/>
                <w:lang w:eastAsia="zh-CN"/>
              </w:rPr>
              <w:t>实验设备</w:t>
            </w:r>
          </w:p>
        </w:tc>
        <w:tc>
          <w:tcPr>
            <w:tcW w:w="1039" w:type="dxa"/>
            <w:noWrap w:val="0"/>
            <w:vAlign w:val="center"/>
          </w:tcPr>
          <w:p w14:paraId="37498757">
            <w:pPr>
              <w:pStyle w:val="4"/>
              <w:spacing w:line="400" w:lineRule="exact"/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宋体" w:hAnsi="宋体" w:cs="宋体"/>
                <w:color w:val="auto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42" w:type="dxa"/>
            <w:noWrap w:val="0"/>
            <w:vAlign w:val="center"/>
          </w:tcPr>
          <w:p w14:paraId="39B3DF7A">
            <w:pPr>
              <w:pStyle w:val="4"/>
              <w:spacing w:line="4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宋体" w:hAnsi="宋体" w:cs="宋体"/>
                <w:color w:val="auto"/>
                <w:sz w:val="24"/>
                <w:szCs w:val="24"/>
                <w:lang w:eastAsia="zh-CN"/>
              </w:rPr>
              <w:t>批</w:t>
            </w:r>
          </w:p>
        </w:tc>
        <w:tc>
          <w:tcPr>
            <w:tcW w:w="1454" w:type="dxa"/>
            <w:noWrap w:val="0"/>
            <w:vAlign w:val="center"/>
          </w:tcPr>
          <w:p w14:paraId="152973D3">
            <w:pPr>
              <w:pStyle w:val="4"/>
              <w:spacing w:line="400" w:lineRule="exact"/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宋体" w:hAnsi="宋体" w:cs="宋体"/>
                <w:color w:val="auto"/>
                <w:sz w:val="24"/>
                <w:szCs w:val="24"/>
                <w:lang w:eastAsia="zh-CN"/>
              </w:rPr>
              <w:t>88000.00</w:t>
            </w:r>
          </w:p>
        </w:tc>
        <w:tc>
          <w:tcPr>
            <w:tcW w:w="1599" w:type="dxa"/>
            <w:noWrap w:val="0"/>
            <w:vAlign w:val="center"/>
          </w:tcPr>
          <w:p w14:paraId="0B1E14D9">
            <w:pPr>
              <w:pStyle w:val="4"/>
              <w:spacing w:line="400" w:lineRule="exact"/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宋体" w:hAnsi="宋体" w:cs="宋体"/>
                <w:color w:val="auto"/>
                <w:sz w:val="24"/>
                <w:szCs w:val="24"/>
                <w:lang w:eastAsia="zh-CN"/>
              </w:rPr>
              <w:t>工业</w:t>
            </w:r>
          </w:p>
        </w:tc>
        <w:tc>
          <w:tcPr>
            <w:tcW w:w="1348" w:type="dxa"/>
            <w:noWrap w:val="0"/>
            <w:vAlign w:val="center"/>
          </w:tcPr>
          <w:p w14:paraId="59C9E122">
            <w:pPr>
              <w:pStyle w:val="4"/>
              <w:spacing w:line="4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cs="宋体"/>
                <w:color w:val="auto"/>
                <w:sz w:val="24"/>
                <w:szCs w:val="24"/>
              </w:rPr>
              <w:t>否</w:t>
            </w:r>
          </w:p>
        </w:tc>
      </w:tr>
    </w:tbl>
    <w:p w14:paraId="4EDC5459">
      <w:pPr>
        <w:pStyle w:val="4"/>
        <w:spacing w:line="400" w:lineRule="exact"/>
        <w:ind w:firstLine="480"/>
        <w:outlineLvl w:val="1"/>
        <w:rPr>
          <w:rFonts w:hint="default"/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zh-CN"/>
        </w:rPr>
        <w:t>4</w:t>
      </w:r>
      <w:r>
        <w:rPr>
          <w:color w:val="auto"/>
          <w:sz w:val="24"/>
          <w:szCs w:val="24"/>
        </w:rPr>
        <w:t>.采购项目需要落实的政府采购政策：</w:t>
      </w:r>
    </w:p>
    <w:p w14:paraId="34210BED">
      <w:pPr>
        <w:pStyle w:val="4"/>
        <w:spacing w:line="400" w:lineRule="exact"/>
        <w:ind w:firstLine="480"/>
        <w:jc w:val="both"/>
        <w:rPr>
          <w:rFonts w:hint="default"/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zh-CN"/>
        </w:rPr>
        <w:t>4.1</w:t>
      </w:r>
      <w:r>
        <w:rPr>
          <w:color w:val="auto"/>
          <w:sz w:val="24"/>
          <w:szCs w:val="24"/>
        </w:rPr>
        <w:t>进口产品：不适用于（合同包1）</w:t>
      </w:r>
    </w:p>
    <w:p w14:paraId="02D8F87D">
      <w:pPr>
        <w:pStyle w:val="4"/>
        <w:spacing w:line="400" w:lineRule="exact"/>
        <w:ind w:firstLine="480"/>
        <w:jc w:val="both"/>
        <w:rPr>
          <w:rFonts w:hint="default"/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zh-CN"/>
        </w:rPr>
        <w:t>4.2</w:t>
      </w:r>
      <w:r>
        <w:rPr>
          <w:color w:val="auto"/>
          <w:sz w:val="24"/>
          <w:szCs w:val="24"/>
        </w:rPr>
        <w:t>节能产品：适用于（采购包1），按照财政部《关于印发节能产品政府采购品目清单》（财库〔2019〕19号） 或最新公布的品目清单执行</w:t>
      </w:r>
    </w:p>
    <w:p w14:paraId="7F32B663">
      <w:pPr>
        <w:pStyle w:val="4"/>
        <w:spacing w:line="400" w:lineRule="exact"/>
        <w:ind w:firstLine="480"/>
        <w:jc w:val="both"/>
        <w:rPr>
          <w:rFonts w:hint="default"/>
          <w:color w:val="auto"/>
          <w:sz w:val="24"/>
          <w:szCs w:val="24"/>
          <w:lang w:eastAsia="zh-CN"/>
        </w:rPr>
      </w:pPr>
      <w:r>
        <w:rPr>
          <w:color w:val="auto"/>
          <w:sz w:val="24"/>
          <w:szCs w:val="24"/>
          <w:lang w:eastAsia="zh-CN"/>
        </w:rPr>
        <w:t>4.3</w:t>
      </w:r>
      <w:r>
        <w:rPr>
          <w:color w:val="auto"/>
          <w:sz w:val="24"/>
          <w:szCs w:val="24"/>
        </w:rPr>
        <w:t>环境标志产品：适用于（采购包1），按照财政部《关于印发节能产品政府采购品目清单》（财库〔2019〕19号） 或最新公布的品目清单执行</w:t>
      </w:r>
    </w:p>
    <w:p w14:paraId="1842E929">
      <w:pPr>
        <w:pStyle w:val="4"/>
        <w:spacing w:line="400" w:lineRule="exact"/>
        <w:ind w:firstLine="480"/>
        <w:jc w:val="both"/>
        <w:rPr>
          <w:rFonts w:hint="default"/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zh-CN"/>
        </w:rPr>
        <w:t>4.4</w:t>
      </w:r>
      <w:r>
        <w:rPr>
          <w:color w:val="auto"/>
          <w:sz w:val="24"/>
          <w:szCs w:val="24"/>
        </w:rPr>
        <w:t>促进中小企业发展的相关政策：</w:t>
      </w:r>
    </w:p>
    <w:p w14:paraId="4920219A">
      <w:pPr>
        <w:pStyle w:val="4"/>
        <w:spacing w:line="400" w:lineRule="exact"/>
        <w:ind w:firstLine="480"/>
        <w:outlineLvl w:val="2"/>
        <w:rPr>
          <w:rFonts w:hint="default"/>
          <w:color w:val="auto"/>
          <w:sz w:val="24"/>
          <w:szCs w:val="24"/>
          <w:lang w:eastAsia="zh-CN"/>
        </w:rPr>
      </w:pPr>
      <w:r>
        <w:rPr>
          <w:color w:val="auto"/>
          <w:sz w:val="24"/>
          <w:szCs w:val="24"/>
        </w:rPr>
        <w:t>采购包1：不专门面向中小企业采购</w:t>
      </w:r>
      <w:r>
        <w:rPr>
          <w:color w:val="auto"/>
          <w:sz w:val="24"/>
          <w:szCs w:val="24"/>
          <w:lang w:eastAsia="zh-CN"/>
        </w:rPr>
        <w:t>。</w:t>
      </w:r>
    </w:p>
    <w:p w14:paraId="23E314CF">
      <w:pPr>
        <w:pStyle w:val="4"/>
        <w:spacing w:line="400" w:lineRule="exact"/>
        <w:ind w:firstLine="480"/>
        <w:outlineLvl w:val="1"/>
        <w:rPr>
          <w:rFonts w:ascii="宋体" w:hAnsi="宋体" w:cs="宋体"/>
          <w:color w:val="auto"/>
          <w:sz w:val="24"/>
          <w:szCs w:val="24"/>
        </w:rPr>
      </w:pPr>
      <w:r>
        <w:rPr>
          <w:rFonts w:ascii="宋体" w:hAnsi="宋体" w:cs="宋体"/>
          <w:color w:val="auto"/>
          <w:sz w:val="24"/>
          <w:szCs w:val="24"/>
          <w:lang w:eastAsia="zh-CN"/>
        </w:rPr>
        <w:t>5</w:t>
      </w:r>
      <w:r>
        <w:rPr>
          <w:rFonts w:ascii="宋体" w:hAnsi="宋体" w:cs="宋体"/>
          <w:color w:val="auto"/>
          <w:sz w:val="24"/>
          <w:szCs w:val="24"/>
        </w:rPr>
        <w:t>.供应商的资格要求</w:t>
      </w:r>
    </w:p>
    <w:p w14:paraId="7335BF40">
      <w:pPr>
        <w:pStyle w:val="4"/>
        <w:spacing w:line="400" w:lineRule="exact"/>
        <w:ind w:firstLine="480" w:firstLineChars="200"/>
        <w:jc w:val="both"/>
        <w:rPr>
          <w:rFonts w:ascii="宋体" w:hAnsi="宋体" w:cs="宋体"/>
          <w:bCs/>
          <w:color w:val="auto"/>
          <w:sz w:val="24"/>
          <w:szCs w:val="24"/>
          <w:lang w:eastAsia="zh-CN"/>
        </w:rPr>
      </w:pPr>
      <w:r>
        <w:rPr>
          <w:rFonts w:ascii="宋体" w:hAnsi="宋体" w:cs="宋体"/>
          <w:color w:val="auto"/>
          <w:sz w:val="24"/>
          <w:szCs w:val="24"/>
          <w:lang w:eastAsia="zh-CN"/>
        </w:rPr>
        <w:t>5</w:t>
      </w:r>
      <w:r>
        <w:rPr>
          <w:rFonts w:ascii="宋体" w:hAnsi="宋体" w:cs="宋体"/>
          <w:color w:val="auto"/>
          <w:sz w:val="24"/>
          <w:szCs w:val="24"/>
        </w:rPr>
        <w:t>.1法定条件：</w:t>
      </w:r>
      <w:r>
        <w:rPr>
          <w:rFonts w:ascii="宋体" w:hAnsi="宋体" w:cs="宋体"/>
          <w:bCs/>
          <w:color w:val="auto"/>
          <w:sz w:val="24"/>
          <w:szCs w:val="24"/>
          <w:lang w:eastAsia="zh-CN"/>
        </w:rPr>
        <w:t>符合《中华人民共和国政府采购法》第二十二条第一款规定的条件。</w:t>
      </w:r>
    </w:p>
    <w:p w14:paraId="19FF2EB2">
      <w:pPr>
        <w:pStyle w:val="4"/>
        <w:spacing w:line="400" w:lineRule="exact"/>
        <w:ind w:firstLine="480" w:firstLineChars="200"/>
        <w:jc w:val="both"/>
        <w:outlineLvl w:val="2"/>
        <w:rPr>
          <w:rFonts w:ascii="宋体" w:hAnsi="宋体" w:cs="宋体"/>
          <w:color w:val="auto"/>
          <w:sz w:val="24"/>
          <w:szCs w:val="24"/>
        </w:rPr>
      </w:pPr>
      <w:r>
        <w:rPr>
          <w:rFonts w:ascii="宋体" w:hAnsi="宋体" w:cs="宋体"/>
          <w:color w:val="auto"/>
          <w:sz w:val="24"/>
          <w:szCs w:val="24"/>
          <w:lang w:eastAsia="zh-CN"/>
        </w:rPr>
        <w:t>5</w:t>
      </w:r>
      <w:r>
        <w:rPr>
          <w:rFonts w:ascii="宋体" w:hAnsi="宋体" w:cs="宋体"/>
          <w:color w:val="auto"/>
          <w:sz w:val="24"/>
          <w:szCs w:val="24"/>
        </w:rPr>
        <w:t>.2特定条件：</w:t>
      </w:r>
    </w:p>
    <w:p w14:paraId="401C3EBB">
      <w:pPr>
        <w:pStyle w:val="4"/>
        <w:spacing w:line="400" w:lineRule="exact"/>
        <w:ind w:firstLine="480" w:firstLineChars="200"/>
        <w:jc w:val="both"/>
        <w:rPr>
          <w:rFonts w:ascii="宋体" w:hAnsi="宋体" w:cs="宋体"/>
          <w:color w:val="auto"/>
          <w:sz w:val="24"/>
          <w:szCs w:val="24"/>
        </w:rPr>
      </w:pPr>
      <w:r>
        <w:rPr>
          <w:rFonts w:ascii="宋体" w:hAnsi="宋体" w:cs="宋体"/>
          <w:color w:val="auto"/>
          <w:sz w:val="24"/>
          <w:szCs w:val="24"/>
        </w:rPr>
        <w:t>采购包1：</w:t>
      </w:r>
    </w:p>
    <w:tbl>
      <w:tblPr>
        <w:tblStyle w:val="2"/>
        <w:tblW w:w="9288" w:type="dxa"/>
        <w:jc w:val="center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9"/>
        <w:gridCol w:w="7039"/>
      </w:tblGrid>
      <w:tr w14:paraId="1F85A5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9" w:type="dxa"/>
            <w:noWrap w:val="0"/>
            <w:vAlign w:val="top"/>
          </w:tcPr>
          <w:p w14:paraId="5E958880">
            <w:pPr>
              <w:pStyle w:val="4"/>
              <w:spacing w:line="400" w:lineRule="exact"/>
              <w:rPr>
                <w:rFonts w:hint="default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资格审查要求概况</w:t>
            </w:r>
          </w:p>
        </w:tc>
        <w:tc>
          <w:tcPr>
            <w:tcW w:w="7039" w:type="dxa"/>
            <w:noWrap w:val="0"/>
            <w:vAlign w:val="top"/>
          </w:tcPr>
          <w:p w14:paraId="36F0C3B4">
            <w:pPr>
              <w:pStyle w:val="4"/>
              <w:spacing w:line="400" w:lineRule="exact"/>
              <w:jc w:val="center"/>
              <w:rPr>
                <w:rFonts w:hint="default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评审点具体描述</w:t>
            </w:r>
          </w:p>
        </w:tc>
      </w:tr>
      <w:tr w14:paraId="30B81E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  <w:jc w:val="center"/>
        </w:trPr>
        <w:tc>
          <w:tcPr>
            <w:tcW w:w="2249" w:type="dxa"/>
            <w:noWrap w:val="0"/>
            <w:vAlign w:val="center"/>
          </w:tcPr>
          <w:p w14:paraId="65AF0CED">
            <w:pPr>
              <w:pStyle w:val="4"/>
              <w:spacing w:line="400" w:lineRule="exact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资格承诺函</w:t>
            </w:r>
          </w:p>
        </w:tc>
        <w:tc>
          <w:tcPr>
            <w:tcW w:w="7039" w:type="dxa"/>
            <w:noWrap w:val="0"/>
            <w:vAlign w:val="top"/>
          </w:tcPr>
          <w:p w14:paraId="21CBAE00">
            <w:pPr>
              <w:pStyle w:val="4"/>
              <w:spacing w:line="400" w:lineRule="exac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采用资格承诺制的供应商，须根据投标(响应)格式文件要求提供资格承诺函，否则，视为未按照招标文件规定提交投标人的资格及资信文件，按资格审查不合格处理。</w:t>
            </w:r>
          </w:p>
        </w:tc>
      </w:tr>
    </w:tbl>
    <w:p w14:paraId="57563651">
      <w:pPr>
        <w:pStyle w:val="4"/>
        <w:spacing w:line="400" w:lineRule="exact"/>
        <w:ind w:firstLine="480" w:firstLineChars="200"/>
        <w:jc w:val="both"/>
        <w:outlineLvl w:val="2"/>
        <w:rPr>
          <w:rFonts w:ascii="宋体" w:hAnsi="宋体" w:cs="宋体"/>
          <w:color w:val="auto"/>
          <w:sz w:val="24"/>
          <w:szCs w:val="24"/>
        </w:rPr>
      </w:pPr>
      <w:r>
        <w:rPr>
          <w:rFonts w:ascii="宋体" w:hAnsi="宋体" w:cs="宋体"/>
          <w:color w:val="auto"/>
          <w:sz w:val="24"/>
          <w:szCs w:val="24"/>
          <w:lang w:eastAsia="zh-CN"/>
        </w:rPr>
        <w:t>5</w:t>
      </w:r>
      <w:r>
        <w:rPr>
          <w:rFonts w:ascii="宋体" w:hAnsi="宋体" w:cs="宋体"/>
          <w:color w:val="auto"/>
          <w:sz w:val="24"/>
          <w:szCs w:val="24"/>
        </w:rPr>
        <w:t>.3是否接受联合体形式的响应谈判：</w:t>
      </w:r>
    </w:p>
    <w:p w14:paraId="7A7DAB2C">
      <w:pPr>
        <w:pStyle w:val="4"/>
        <w:spacing w:line="400" w:lineRule="exact"/>
        <w:ind w:firstLine="480" w:firstLineChars="200"/>
        <w:jc w:val="both"/>
        <w:rPr>
          <w:rFonts w:ascii="宋体" w:hAnsi="宋体" w:cs="宋体"/>
          <w:color w:val="auto"/>
          <w:sz w:val="24"/>
          <w:szCs w:val="24"/>
        </w:rPr>
      </w:pPr>
      <w:r>
        <w:rPr>
          <w:rFonts w:ascii="宋体" w:hAnsi="宋体" w:cs="宋体"/>
          <w:color w:val="auto"/>
          <w:sz w:val="24"/>
          <w:szCs w:val="24"/>
        </w:rPr>
        <w:t>采购包1：不接受</w:t>
      </w:r>
    </w:p>
    <w:p w14:paraId="091B0539">
      <w:pPr>
        <w:pStyle w:val="4"/>
        <w:spacing w:line="400" w:lineRule="exact"/>
        <w:ind w:firstLine="480" w:firstLineChars="200"/>
        <w:jc w:val="both"/>
        <w:rPr>
          <w:rFonts w:ascii="宋体" w:hAnsi="宋体" w:cs="宋体"/>
          <w:color w:val="auto"/>
          <w:sz w:val="24"/>
          <w:szCs w:val="24"/>
        </w:rPr>
      </w:pPr>
      <w:r>
        <w:rPr>
          <w:rFonts w:ascii="宋体" w:hAnsi="宋体" w:cs="宋体"/>
          <w:color w:val="auto"/>
          <w:sz w:val="24"/>
          <w:szCs w:val="24"/>
        </w:rPr>
        <w:t>※根据上述资格要求，供应商响应文件中应提交的“资格证明文件”相关规定和资料要求，详见竞争性谈判须知前附表和谈判文件第五章。</w:t>
      </w:r>
    </w:p>
    <w:p w14:paraId="6AAB795E">
      <w:pPr>
        <w:pStyle w:val="4"/>
        <w:numPr>
          <w:ilvl w:val="0"/>
          <w:numId w:val="1"/>
        </w:numPr>
        <w:spacing w:line="400" w:lineRule="exact"/>
        <w:ind w:firstLine="480"/>
        <w:rPr>
          <w:color w:val="auto"/>
          <w:sz w:val="24"/>
          <w:szCs w:val="24"/>
          <w:lang w:eastAsia="zh-CN"/>
        </w:rPr>
      </w:pPr>
      <w:r>
        <w:rPr>
          <w:rFonts w:ascii="宋体" w:hAnsi="宋体" w:cs="宋体"/>
          <w:color w:val="auto"/>
          <w:sz w:val="24"/>
          <w:szCs w:val="24"/>
        </w:rPr>
        <w:t>获取</w:t>
      </w:r>
      <w:r>
        <w:rPr>
          <w:rFonts w:ascii="宋体" w:hAnsi="宋体" w:cs="宋体"/>
          <w:color w:val="auto"/>
          <w:sz w:val="24"/>
          <w:szCs w:val="24"/>
          <w:lang w:eastAsia="zh-CN"/>
        </w:rPr>
        <w:t>谈判</w:t>
      </w:r>
      <w:r>
        <w:rPr>
          <w:rFonts w:ascii="宋体" w:hAnsi="宋体" w:cs="宋体"/>
          <w:color w:val="auto"/>
          <w:sz w:val="24"/>
          <w:szCs w:val="24"/>
        </w:rPr>
        <w:t>文件时间、地点、方式：凡</w:t>
      </w:r>
      <w:r>
        <w:rPr>
          <w:rFonts w:ascii="宋体" w:hAnsi="宋体" w:cs="宋体"/>
          <w:color w:val="auto"/>
          <w:sz w:val="24"/>
          <w:szCs w:val="24"/>
          <w:lang w:eastAsia="zh-CN"/>
        </w:rPr>
        <w:t>有</w:t>
      </w:r>
      <w:r>
        <w:rPr>
          <w:rFonts w:ascii="宋体" w:hAnsi="宋体" w:cs="宋体"/>
          <w:color w:val="auto"/>
          <w:sz w:val="24"/>
          <w:szCs w:val="24"/>
        </w:rPr>
        <w:t>意参</w:t>
      </w:r>
      <w:r>
        <w:rPr>
          <w:rFonts w:ascii="宋体" w:hAnsi="宋体" w:cs="宋体"/>
          <w:color w:val="auto"/>
          <w:sz w:val="24"/>
          <w:szCs w:val="24"/>
          <w:lang w:eastAsia="zh-CN"/>
        </w:rPr>
        <w:t>与</w:t>
      </w:r>
      <w:r>
        <w:rPr>
          <w:rFonts w:ascii="宋体" w:hAnsi="宋体" w:cs="宋体"/>
          <w:color w:val="auto"/>
          <w:sz w:val="24"/>
          <w:szCs w:val="24"/>
        </w:rPr>
        <w:t>投标的</w:t>
      </w:r>
      <w:r>
        <w:rPr>
          <w:rFonts w:ascii="宋体" w:hAnsi="宋体" w:cs="宋体"/>
          <w:color w:val="auto"/>
          <w:sz w:val="24"/>
          <w:szCs w:val="24"/>
          <w:lang w:eastAsia="zh-CN"/>
        </w:rPr>
        <w:t>供应商</w:t>
      </w:r>
      <w:r>
        <w:rPr>
          <w:rFonts w:ascii="宋体" w:hAnsi="宋体" w:cs="宋体"/>
          <w:color w:val="auto"/>
          <w:sz w:val="24"/>
          <w:szCs w:val="24"/>
        </w:rPr>
        <w:t>应在</w:t>
      </w:r>
      <w:r>
        <w:rPr>
          <w:rFonts w:ascii="宋体" w:hAnsi="宋体" w:cs="宋体"/>
          <w:color w:val="auto"/>
          <w:sz w:val="24"/>
          <w:szCs w:val="24"/>
          <w:u w:val="single"/>
          <w:lang w:eastAsia="zh-CN"/>
        </w:rPr>
        <w:t>2026</w:t>
      </w:r>
      <w:r>
        <w:rPr>
          <w:rFonts w:ascii="宋体" w:hAnsi="宋体" w:cs="宋体"/>
          <w:color w:val="auto"/>
          <w:sz w:val="24"/>
          <w:szCs w:val="24"/>
        </w:rPr>
        <w:t>年</w:t>
      </w:r>
      <w:r>
        <w:rPr>
          <w:rFonts w:hint="eastAsia" w:ascii="宋体" w:hAnsi="宋体" w:cs="宋体"/>
          <w:color w:val="auto"/>
          <w:sz w:val="24"/>
          <w:szCs w:val="24"/>
          <w:u w:val="single"/>
          <w:lang w:val="en-US" w:eastAsia="zh-CN"/>
        </w:rPr>
        <w:t>7</w:t>
      </w:r>
      <w:r>
        <w:rPr>
          <w:rFonts w:ascii="宋体" w:hAnsi="宋体" w:cs="宋体"/>
          <w:color w:val="auto"/>
          <w:sz w:val="24"/>
          <w:szCs w:val="24"/>
        </w:rPr>
        <w:t>月</w:t>
      </w:r>
      <w:r>
        <w:rPr>
          <w:rFonts w:hint="eastAsia" w:ascii="宋体" w:hAnsi="宋体" w:cs="宋体"/>
          <w:color w:val="auto"/>
          <w:sz w:val="24"/>
          <w:szCs w:val="24"/>
          <w:u w:val="single"/>
          <w:lang w:val="en-US" w:eastAsia="zh-CN"/>
        </w:rPr>
        <w:t>7</w:t>
      </w:r>
      <w:r>
        <w:rPr>
          <w:rFonts w:ascii="宋体" w:hAnsi="宋体" w:cs="宋体"/>
          <w:color w:val="auto"/>
          <w:sz w:val="24"/>
          <w:szCs w:val="24"/>
        </w:rPr>
        <w:t>日公告发布之时起至</w:t>
      </w:r>
      <w:r>
        <w:rPr>
          <w:rFonts w:ascii="宋体" w:hAnsi="宋体" w:cs="宋体"/>
          <w:color w:val="auto"/>
          <w:sz w:val="24"/>
          <w:szCs w:val="24"/>
          <w:u w:val="single"/>
          <w:lang w:eastAsia="zh-CN"/>
        </w:rPr>
        <w:t>2026</w:t>
      </w:r>
      <w:r>
        <w:rPr>
          <w:rFonts w:ascii="宋体" w:hAnsi="宋体" w:cs="宋体"/>
          <w:color w:val="auto"/>
          <w:sz w:val="24"/>
          <w:szCs w:val="24"/>
        </w:rPr>
        <w:t>年</w:t>
      </w:r>
      <w:r>
        <w:rPr>
          <w:rFonts w:hint="eastAsia" w:ascii="宋体" w:hAnsi="宋体" w:cs="宋体"/>
          <w:color w:val="auto"/>
          <w:sz w:val="24"/>
          <w:szCs w:val="24"/>
          <w:u w:val="single"/>
          <w:lang w:val="en-US" w:eastAsia="zh-CN"/>
        </w:rPr>
        <w:t>7</w:t>
      </w:r>
      <w:r>
        <w:rPr>
          <w:rFonts w:ascii="宋体" w:hAnsi="宋体" w:cs="宋体"/>
          <w:color w:val="auto"/>
          <w:sz w:val="24"/>
          <w:szCs w:val="24"/>
        </w:rPr>
        <w:t>月</w:t>
      </w:r>
      <w:r>
        <w:rPr>
          <w:rFonts w:hint="eastAsia" w:ascii="宋体" w:hAnsi="宋体" w:cs="宋体"/>
          <w:color w:val="auto"/>
          <w:sz w:val="24"/>
          <w:szCs w:val="24"/>
          <w:u w:val="single"/>
          <w:lang w:val="en-US" w:eastAsia="zh-CN"/>
        </w:rPr>
        <w:t>10</w:t>
      </w:r>
      <w:r>
        <w:rPr>
          <w:rFonts w:ascii="宋体" w:hAnsi="宋体" w:cs="宋体"/>
          <w:color w:val="auto"/>
          <w:sz w:val="24"/>
          <w:szCs w:val="24"/>
        </w:rPr>
        <w:t>日止（正常上班时间，上午8：00-12：00，下午</w:t>
      </w:r>
      <w:r>
        <w:rPr>
          <w:rFonts w:ascii="宋体" w:hAnsi="宋体" w:cs="宋体"/>
          <w:color w:val="auto"/>
          <w:sz w:val="24"/>
          <w:szCs w:val="24"/>
          <w:lang w:eastAsia="zh-CN"/>
        </w:rPr>
        <w:t>15</w:t>
      </w:r>
      <w:r>
        <w:rPr>
          <w:rFonts w:ascii="宋体" w:hAnsi="宋体" w:cs="宋体"/>
          <w:color w:val="auto"/>
          <w:sz w:val="24"/>
          <w:szCs w:val="24"/>
        </w:rPr>
        <w:t>：</w:t>
      </w:r>
      <w:r>
        <w:rPr>
          <w:rFonts w:ascii="宋体" w:hAnsi="宋体" w:cs="宋体"/>
          <w:color w:val="auto"/>
          <w:sz w:val="24"/>
          <w:szCs w:val="24"/>
          <w:lang w:eastAsia="zh-CN"/>
        </w:rPr>
        <w:t>00</w:t>
      </w:r>
      <w:r>
        <w:rPr>
          <w:rFonts w:ascii="宋体" w:hAnsi="宋体" w:cs="宋体"/>
          <w:color w:val="auto"/>
          <w:sz w:val="24"/>
          <w:szCs w:val="24"/>
        </w:rPr>
        <w:t>-1</w:t>
      </w:r>
      <w:r>
        <w:rPr>
          <w:rFonts w:ascii="宋体" w:hAnsi="宋体" w:cs="宋体"/>
          <w:color w:val="auto"/>
          <w:sz w:val="24"/>
          <w:szCs w:val="24"/>
          <w:lang w:eastAsia="zh-CN"/>
        </w:rPr>
        <w:t>8</w:t>
      </w:r>
      <w:r>
        <w:rPr>
          <w:rFonts w:ascii="宋体" w:hAnsi="宋体" w:cs="宋体"/>
          <w:color w:val="auto"/>
          <w:sz w:val="24"/>
          <w:szCs w:val="24"/>
        </w:rPr>
        <w:t>：</w:t>
      </w:r>
      <w:r>
        <w:rPr>
          <w:rFonts w:ascii="宋体" w:hAnsi="宋体" w:cs="宋体"/>
          <w:color w:val="auto"/>
          <w:sz w:val="24"/>
          <w:szCs w:val="24"/>
          <w:lang w:eastAsia="zh-CN"/>
        </w:rPr>
        <w:t>00</w:t>
      </w:r>
      <w:r>
        <w:rPr>
          <w:rFonts w:ascii="宋体" w:hAnsi="宋体" w:cs="宋体"/>
          <w:color w:val="auto"/>
          <w:sz w:val="24"/>
          <w:szCs w:val="24"/>
        </w:rPr>
        <w:t>），至</w:t>
      </w:r>
      <w:r>
        <w:rPr>
          <w:rFonts w:ascii="宋体" w:hAnsi="宋体" w:cs="宋体"/>
          <w:color w:val="auto"/>
          <w:sz w:val="24"/>
          <w:szCs w:val="24"/>
          <w:u w:val="single"/>
          <w:lang w:eastAsia="zh-CN"/>
        </w:rPr>
        <w:t>南安市柳城街道成功街龙润湾美创意大楼711室</w:t>
      </w:r>
      <w:r>
        <w:rPr>
          <w:rFonts w:ascii="宋体" w:hAnsi="宋体" w:cs="宋体"/>
          <w:color w:val="auto"/>
          <w:sz w:val="24"/>
          <w:szCs w:val="24"/>
        </w:rPr>
        <w:t>报名获取</w:t>
      </w:r>
      <w:r>
        <w:rPr>
          <w:rFonts w:ascii="宋体" w:hAnsi="宋体" w:cs="宋体"/>
          <w:color w:val="auto"/>
          <w:sz w:val="24"/>
          <w:szCs w:val="24"/>
          <w:lang w:eastAsia="zh-CN"/>
        </w:rPr>
        <w:t>谈判</w:t>
      </w:r>
      <w:r>
        <w:rPr>
          <w:rFonts w:ascii="宋体" w:hAnsi="宋体" w:cs="宋体"/>
          <w:color w:val="auto"/>
          <w:sz w:val="24"/>
          <w:szCs w:val="24"/>
        </w:rPr>
        <w:t>文件</w:t>
      </w:r>
      <w:r>
        <w:rPr>
          <w:rFonts w:ascii="宋体" w:hAnsi="宋体" w:cs="宋体"/>
          <w:color w:val="auto"/>
          <w:sz w:val="24"/>
          <w:szCs w:val="24"/>
          <w:lang w:eastAsia="zh-CN"/>
        </w:rPr>
        <w:t>（可通过现场或线上获取）</w:t>
      </w:r>
      <w:r>
        <w:rPr>
          <w:color w:val="auto"/>
          <w:sz w:val="24"/>
          <w:szCs w:val="24"/>
        </w:rPr>
        <w:t>。</w:t>
      </w:r>
    </w:p>
    <w:p w14:paraId="44D3C6F9">
      <w:pPr>
        <w:pStyle w:val="4"/>
        <w:numPr>
          <w:ilvl w:val="0"/>
          <w:numId w:val="1"/>
        </w:numPr>
        <w:spacing w:line="400" w:lineRule="exact"/>
        <w:ind w:firstLine="480"/>
        <w:rPr>
          <w:rFonts w:ascii="宋体" w:hAnsi="宋体" w:cs="宋体"/>
          <w:color w:val="auto"/>
          <w:sz w:val="24"/>
          <w:szCs w:val="24"/>
        </w:rPr>
      </w:pPr>
      <w:r>
        <w:rPr>
          <w:rFonts w:ascii="宋体" w:hAnsi="宋体" w:cs="宋体"/>
          <w:color w:val="auto"/>
          <w:sz w:val="24"/>
          <w:szCs w:val="24"/>
        </w:rPr>
        <w:t>首次响应文件递交截止时间及地点：供应商应必须以密封形式于</w:t>
      </w:r>
      <w:r>
        <w:rPr>
          <w:rFonts w:ascii="宋体" w:hAnsi="宋体" w:cs="宋体"/>
          <w:color w:val="auto"/>
          <w:sz w:val="24"/>
          <w:szCs w:val="24"/>
          <w:u w:val="single"/>
          <w:lang w:eastAsia="zh-CN"/>
        </w:rPr>
        <w:t>2026</w:t>
      </w:r>
      <w:r>
        <w:rPr>
          <w:rFonts w:ascii="宋体" w:hAnsi="宋体" w:cs="宋体"/>
          <w:color w:val="auto"/>
          <w:sz w:val="24"/>
          <w:szCs w:val="24"/>
        </w:rPr>
        <w:t>年</w:t>
      </w:r>
      <w:r>
        <w:rPr>
          <w:rFonts w:hint="eastAsia" w:ascii="宋体" w:hAnsi="宋体" w:cs="宋体"/>
          <w:color w:val="auto"/>
          <w:sz w:val="24"/>
          <w:szCs w:val="24"/>
          <w:u w:val="single"/>
          <w:lang w:val="en-US" w:eastAsia="zh-CN"/>
        </w:rPr>
        <w:t>7</w:t>
      </w:r>
      <w:r>
        <w:rPr>
          <w:rFonts w:ascii="宋体" w:hAnsi="宋体" w:cs="宋体"/>
          <w:color w:val="auto"/>
          <w:sz w:val="24"/>
          <w:szCs w:val="24"/>
        </w:rPr>
        <w:t>月</w:t>
      </w:r>
      <w:r>
        <w:rPr>
          <w:rFonts w:hint="eastAsia" w:ascii="宋体" w:hAnsi="宋体" w:cs="宋体"/>
          <w:color w:val="auto"/>
          <w:sz w:val="24"/>
          <w:szCs w:val="24"/>
          <w:u w:val="single"/>
          <w:lang w:val="en-US" w:eastAsia="zh-CN"/>
        </w:rPr>
        <w:t>14</w:t>
      </w:r>
      <w:r>
        <w:rPr>
          <w:rFonts w:ascii="宋体" w:hAnsi="宋体" w:cs="宋体"/>
          <w:color w:val="auto"/>
          <w:sz w:val="24"/>
          <w:szCs w:val="24"/>
        </w:rPr>
        <w:t>日</w:t>
      </w:r>
      <w:r>
        <w:rPr>
          <w:rFonts w:hint="eastAsia" w:ascii="宋体" w:hAnsi="宋体" w:cs="宋体"/>
          <w:color w:val="auto"/>
          <w:sz w:val="24"/>
          <w:szCs w:val="24"/>
          <w:u w:val="single"/>
          <w:lang w:val="en-US" w:eastAsia="zh-CN"/>
        </w:rPr>
        <w:t>09</w:t>
      </w:r>
      <w:r>
        <w:rPr>
          <w:rFonts w:ascii="宋体" w:hAnsi="宋体" w:cs="宋体"/>
          <w:color w:val="auto"/>
          <w:sz w:val="24"/>
          <w:szCs w:val="24"/>
          <w:u w:val="single"/>
          <w:lang w:eastAsia="zh-CN"/>
        </w:rPr>
        <w:t>：</w:t>
      </w:r>
      <w:r>
        <w:rPr>
          <w:rFonts w:hint="eastAsia" w:ascii="宋体" w:hAnsi="宋体" w:cs="宋体"/>
          <w:color w:val="auto"/>
          <w:sz w:val="24"/>
          <w:szCs w:val="24"/>
          <w:u w:val="single"/>
          <w:lang w:val="en-US" w:eastAsia="zh-CN"/>
        </w:rPr>
        <w:t>30</w:t>
      </w:r>
      <w:r>
        <w:rPr>
          <w:rFonts w:ascii="宋体" w:hAnsi="宋体" w:cs="宋体"/>
          <w:color w:val="auto"/>
          <w:sz w:val="24"/>
          <w:szCs w:val="24"/>
        </w:rPr>
        <w:t>时（北京时间）前在</w:t>
      </w:r>
      <w:r>
        <w:rPr>
          <w:rFonts w:ascii="宋体" w:hAnsi="宋体" w:cs="宋体"/>
          <w:color w:val="auto"/>
          <w:sz w:val="24"/>
          <w:szCs w:val="24"/>
          <w:u w:val="single"/>
          <w:lang w:eastAsia="zh-CN"/>
        </w:rPr>
        <w:t>泉州润力工程项目管理有限公司开标室</w:t>
      </w:r>
      <w:r>
        <w:rPr>
          <w:rFonts w:ascii="宋体" w:hAnsi="宋体" w:cs="宋体"/>
          <w:color w:val="auto"/>
          <w:sz w:val="24"/>
          <w:szCs w:val="24"/>
        </w:rPr>
        <w:t xml:space="preserve">递交，逾期递交的或未递交到指定地点的投标响应文件，采购人不予受理。 </w:t>
      </w:r>
    </w:p>
    <w:p w14:paraId="70AA7451">
      <w:pPr>
        <w:pStyle w:val="4"/>
        <w:spacing w:line="400" w:lineRule="exact"/>
        <w:ind w:firstLine="480"/>
        <w:outlineLvl w:val="1"/>
        <w:rPr>
          <w:rFonts w:ascii="宋体" w:hAnsi="宋体" w:cs="宋体"/>
          <w:color w:val="auto"/>
          <w:sz w:val="24"/>
          <w:szCs w:val="24"/>
        </w:rPr>
      </w:pPr>
      <w:r>
        <w:rPr>
          <w:rFonts w:ascii="宋体" w:hAnsi="宋体" w:cs="宋体"/>
          <w:color w:val="auto"/>
          <w:sz w:val="24"/>
          <w:szCs w:val="24"/>
          <w:lang w:eastAsia="zh-CN"/>
        </w:rPr>
        <w:t>8</w:t>
      </w:r>
      <w:r>
        <w:rPr>
          <w:rFonts w:ascii="宋体" w:hAnsi="宋体" w:cs="宋体"/>
          <w:color w:val="auto"/>
          <w:sz w:val="24"/>
          <w:szCs w:val="24"/>
        </w:rPr>
        <w:t>.谈判时间及地点：</w:t>
      </w:r>
    </w:p>
    <w:p w14:paraId="3A8B7525">
      <w:pPr>
        <w:pStyle w:val="4"/>
        <w:spacing w:line="400" w:lineRule="exact"/>
        <w:ind w:firstLine="480"/>
        <w:rPr>
          <w:rFonts w:ascii="宋体" w:hAnsi="宋体" w:cs="宋体"/>
          <w:color w:val="auto"/>
          <w:sz w:val="24"/>
          <w:szCs w:val="24"/>
        </w:rPr>
      </w:pPr>
      <w:r>
        <w:rPr>
          <w:rFonts w:ascii="宋体" w:hAnsi="宋体" w:cs="宋体"/>
          <w:color w:val="auto"/>
          <w:sz w:val="24"/>
          <w:szCs w:val="24"/>
          <w:lang w:eastAsia="zh-CN"/>
        </w:rPr>
        <w:t>8</w:t>
      </w:r>
      <w:r>
        <w:rPr>
          <w:rFonts w:ascii="宋体" w:hAnsi="宋体" w:cs="宋体"/>
          <w:color w:val="auto"/>
          <w:sz w:val="24"/>
          <w:szCs w:val="24"/>
        </w:rPr>
        <w:t>.1谈判时间：</w:t>
      </w:r>
      <w:r>
        <w:rPr>
          <w:rFonts w:ascii="宋体" w:hAnsi="宋体" w:cs="宋体"/>
          <w:color w:val="auto"/>
          <w:sz w:val="24"/>
          <w:szCs w:val="24"/>
          <w:u w:val="single"/>
          <w:lang w:eastAsia="zh-CN"/>
        </w:rPr>
        <w:t>2026</w:t>
      </w:r>
      <w:r>
        <w:rPr>
          <w:rFonts w:ascii="宋体" w:hAnsi="宋体" w:cs="宋体"/>
          <w:color w:val="auto"/>
          <w:sz w:val="24"/>
          <w:szCs w:val="24"/>
        </w:rPr>
        <w:t>年</w:t>
      </w:r>
      <w:r>
        <w:rPr>
          <w:rFonts w:hint="eastAsia" w:ascii="宋体" w:hAnsi="宋体" w:cs="宋体"/>
          <w:color w:val="auto"/>
          <w:sz w:val="24"/>
          <w:szCs w:val="24"/>
          <w:u w:val="single"/>
          <w:lang w:val="en-US" w:eastAsia="zh-CN"/>
        </w:rPr>
        <w:t>7</w:t>
      </w:r>
      <w:r>
        <w:rPr>
          <w:rFonts w:ascii="宋体" w:hAnsi="宋体" w:cs="宋体"/>
          <w:color w:val="auto"/>
          <w:sz w:val="24"/>
          <w:szCs w:val="24"/>
        </w:rPr>
        <w:t>月</w:t>
      </w:r>
      <w:r>
        <w:rPr>
          <w:rFonts w:hint="eastAsia" w:ascii="宋体" w:hAnsi="宋体" w:cs="宋体"/>
          <w:color w:val="auto"/>
          <w:sz w:val="24"/>
          <w:szCs w:val="24"/>
          <w:u w:val="single"/>
          <w:lang w:val="en-US" w:eastAsia="zh-CN"/>
        </w:rPr>
        <w:t>14</w:t>
      </w:r>
      <w:r>
        <w:rPr>
          <w:rFonts w:ascii="宋体" w:hAnsi="宋体" w:cs="宋体"/>
          <w:color w:val="auto"/>
          <w:sz w:val="24"/>
          <w:szCs w:val="24"/>
        </w:rPr>
        <w:t>日</w:t>
      </w:r>
      <w:r>
        <w:rPr>
          <w:rFonts w:hint="eastAsia" w:ascii="宋体" w:hAnsi="宋体" w:cs="宋体"/>
          <w:color w:val="auto"/>
          <w:sz w:val="24"/>
          <w:szCs w:val="24"/>
          <w:u w:val="single"/>
          <w:lang w:val="en-US" w:eastAsia="zh-CN"/>
        </w:rPr>
        <w:t>09</w:t>
      </w:r>
      <w:r>
        <w:rPr>
          <w:rFonts w:ascii="宋体" w:hAnsi="宋体" w:cs="宋体"/>
          <w:color w:val="auto"/>
          <w:sz w:val="24"/>
          <w:szCs w:val="24"/>
          <w:u w:val="single"/>
          <w:lang w:eastAsia="zh-CN"/>
        </w:rPr>
        <w:t>：</w:t>
      </w:r>
      <w:r>
        <w:rPr>
          <w:rFonts w:hint="eastAsia" w:ascii="宋体" w:hAnsi="宋体" w:cs="宋体"/>
          <w:color w:val="auto"/>
          <w:sz w:val="24"/>
          <w:szCs w:val="24"/>
          <w:u w:val="single"/>
          <w:lang w:val="en-US" w:eastAsia="zh-CN"/>
        </w:rPr>
        <w:t>30</w:t>
      </w:r>
      <w:r>
        <w:rPr>
          <w:rFonts w:ascii="宋体" w:hAnsi="宋体" w:cs="宋体"/>
          <w:color w:val="auto"/>
          <w:sz w:val="24"/>
          <w:szCs w:val="24"/>
        </w:rPr>
        <w:t>时（北京时间）；</w:t>
      </w:r>
    </w:p>
    <w:p w14:paraId="24BFE0B8">
      <w:pPr>
        <w:pStyle w:val="4"/>
        <w:spacing w:line="400" w:lineRule="exact"/>
        <w:ind w:firstLine="480"/>
        <w:outlineLvl w:val="2"/>
        <w:rPr>
          <w:rFonts w:ascii="宋体" w:hAnsi="宋体" w:cs="宋体"/>
          <w:color w:val="auto"/>
          <w:sz w:val="24"/>
          <w:szCs w:val="24"/>
        </w:rPr>
      </w:pPr>
      <w:r>
        <w:rPr>
          <w:rFonts w:ascii="宋体" w:hAnsi="宋体" w:cs="宋体"/>
          <w:color w:val="auto"/>
          <w:sz w:val="24"/>
          <w:szCs w:val="24"/>
          <w:lang w:eastAsia="zh-CN"/>
        </w:rPr>
        <w:t>8</w:t>
      </w:r>
      <w:r>
        <w:rPr>
          <w:rFonts w:ascii="宋体" w:hAnsi="宋体" w:cs="宋体"/>
          <w:color w:val="auto"/>
          <w:sz w:val="24"/>
          <w:szCs w:val="24"/>
        </w:rPr>
        <w:t>.2谈判地点：</w:t>
      </w:r>
      <w:r>
        <w:rPr>
          <w:rFonts w:ascii="宋体" w:hAnsi="宋体" w:cs="宋体"/>
          <w:color w:val="auto"/>
          <w:sz w:val="24"/>
          <w:szCs w:val="24"/>
          <w:u w:val="single"/>
          <w:lang w:eastAsia="zh-CN"/>
        </w:rPr>
        <w:t>泉州润力工程项目管理有限公司开标室</w:t>
      </w:r>
      <w:r>
        <w:rPr>
          <w:rFonts w:ascii="宋体" w:hAnsi="宋体" w:cs="宋体"/>
          <w:color w:val="auto"/>
          <w:sz w:val="24"/>
          <w:szCs w:val="24"/>
        </w:rPr>
        <w:t>。</w:t>
      </w:r>
    </w:p>
    <w:p w14:paraId="024819AD">
      <w:pPr>
        <w:pStyle w:val="4"/>
        <w:wordWrap w:val="0"/>
        <w:spacing w:line="400" w:lineRule="exact"/>
        <w:ind w:firstLine="482"/>
        <w:outlineLvl w:val="2"/>
        <w:rPr>
          <w:rFonts w:ascii="宋体" w:hAnsi="宋体" w:cs="宋体"/>
          <w:color w:val="auto"/>
          <w:sz w:val="24"/>
          <w:szCs w:val="24"/>
        </w:rPr>
      </w:pPr>
      <w:r>
        <w:rPr>
          <w:rFonts w:ascii="宋体" w:hAnsi="宋体" w:cs="宋体"/>
          <w:color w:val="auto"/>
          <w:sz w:val="24"/>
          <w:szCs w:val="24"/>
          <w:lang w:eastAsia="zh-CN"/>
        </w:rPr>
        <w:t>9.发布公告的媒介：南安市紧密型医共体招采供平台（http：//nazb.51zhaobiao.cn/f）、微信公众号“南安疾控”。</w:t>
      </w:r>
    </w:p>
    <w:p w14:paraId="17B625F7">
      <w:pPr>
        <w:pStyle w:val="4"/>
        <w:spacing w:line="400" w:lineRule="exact"/>
        <w:ind w:firstLine="480"/>
        <w:outlineLvl w:val="1"/>
        <w:rPr>
          <w:rFonts w:ascii="宋体" w:hAnsi="宋体" w:cs="宋体"/>
          <w:color w:val="auto"/>
          <w:sz w:val="24"/>
          <w:szCs w:val="24"/>
          <w:lang w:eastAsia="zh-CN"/>
        </w:rPr>
      </w:pPr>
      <w:r>
        <w:rPr>
          <w:rFonts w:ascii="宋体" w:hAnsi="宋体" w:cs="宋体"/>
          <w:color w:val="auto"/>
          <w:sz w:val="24"/>
          <w:szCs w:val="24"/>
          <w:lang w:eastAsia="zh-CN"/>
        </w:rPr>
        <w:t>10</w:t>
      </w:r>
      <w:r>
        <w:rPr>
          <w:rFonts w:ascii="宋体" w:hAnsi="宋体" w:cs="宋体"/>
          <w:color w:val="auto"/>
          <w:sz w:val="24"/>
          <w:szCs w:val="24"/>
        </w:rPr>
        <w:t>.采购人：</w:t>
      </w:r>
      <w:r>
        <w:rPr>
          <w:rFonts w:ascii="宋体" w:hAnsi="宋体" w:cs="宋体"/>
          <w:color w:val="auto"/>
          <w:sz w:val="24"/>
          <w:szCs w:val="24"/>
          <w:lang w:eastAsia="zh-CN"/>
        </w:rPr>
        <w:t>南安市疾病预防控制中心</w:t>
      </w:r>
    </w:p>
    <w:p w14:paraId="0127A800">
      <w:pPr>
        <w:pStyle w:val="4"/>
        <w:spacing w:line="400" w:lineRule="exact"/>
        <w:ind w:firstLine="480"/>
        <w:outlineLvl w:val="1"/>
        <w:rPr>
          <w:rFonts w:ascii="宋体" w:hAnsi="宋体" w:cs="宋体"/>
          <w:color w:val="auto"/>
          <w:sz w:val="24"/>
          <w:szCs w:val="24"/>
          <w:lang w:eastAsia="zh-CN"/>
        </w:rPr>
      </w:pPr>
      <w:r>
        <w:rPr>
          <w:rFonts w:ascii="宋体" w:hAnsi="宋体" w:cs="宋体"/>
          <w:color w:val="auto"/>
          <w:sz w:val="24"/>
          <w:szCs w:val="24"/>
        </w:rPr>
        <w:t>地址：</w:t>
      </w:r>
      <w:r>
        <w:rPr>
          <w:rFonts w:ascii="宋体" w:hAnsi="宋体" w:cs="宋体"/>
          <w:color w:val="auto"/>
          <w:sz w:val="24"/>
          <w:szCs w:val="24"/>
          <w:lang w:eastAsia="zh-CN"/>
        </w:rPr>
        <w:t xml:space="preserve">南安市 </w:t>
      </w:r>
    </w:p>
    <w:p w14:paraId="3E34697D">
      <w:pPr>
        <w:pStyle w:val="4"/>
        <w:spacing w:line="400" w:lineRule="exact"/>
        <w:ind w:firstLine="480"/>
        <w:outlineLvl w:val="1"/>
        <w:rPr>
          <w:rFonts w:ascii="宋体" w:hAnsi="宋体" w:cs="宋体"/>
          <w:color w:val="auto"/>
          <w:sz w:val="24"/>
          <w:szCs w:val="24"/>
          <w:lang w:eastAsia="zh-CN"/>
        </w:rPr>
      </w:pPr>
      <w:r>
        <w:rPr>
          <w:rFonts w:ascii="宋体" w:hAnsi="宋体" w:cs="宋体"/>
          <w:color w:val="auto"/>
          <w:sz w:val="24"/>
          <w:szCs w:val="24"/>
        </w:rPr>
        <w:t>邮编：</w:t>
      </w:r>
      <w:r>
        <w:rPr>
          <w:rFonts w:ascii="宋体" w:hAnsi="宋体" w:cs="宋体"/>
          <w:color w:val="auto"/>
          <w:sz w:val="24"/>
          <w:szCs w:val="24"/>
          <w:lang w:eastAsia="zh-CN"/>
        </w:rPr>
        <w:t xml:space="preserve">362300 </w:t>
      </w:r>
    </w:p>
    <w:p w14:paraId="0A295BCD">
      <w:pPr>
        <w:pStyle w:val="4"/>
        <w:spacing w:line="400" w:lineRule="exact"/>
        <w:ind w:firstLine="480"/>
        <w:outlineLvl w:val="1"/>
        <w:rPr>
          <w:rFonts w:ascii="宋体" w:hAnsi="宋体" w:cs="宋体"/>
          <w:color w:val="auto"/>
          <w:sz w:val="24"/>
          <w:szCs w:val="24"/>
          <w:lang w:eastAsia="zh-CN"/>
        </w:rPr>
      </w:pPr>
      <w:r>
        <w:rPr>
          <w:rFonts w:ascii="宋体" w:hAnsi="宋体" w:cs="宋体"/>
          <w:color w:val="auto"/>
          <w:sz w:val="24"/>
          <w:szCs w:val="24"/>
        </w:rPr>
        <w:t>联系人：</w:t>
      </w:r>
      <w:r>
        <w:rPr>
          <w:rFonts w:ascii="宋体" w:hAnsi="宋体" w:cs="宋体"/>
          <w:color w:val="auto"/>
          <w:sz w:val="24"/>
          <w:szCs w:val="24"/>
          <w:lang w:eastAsia="zh-CN"/>
        </w:rPr>
        <w:t xml:space="preserve">王工 </w:t>
      </w:r>
    </w:p>
    <w:p w14:paraId="2F4C9EEF">
      <w:pPr>
        <w:pStyle w:val="4"/>
        <w:spacing w:line="400" w:lineRule="exact"/>
        <w:ind w:firstLine="480"/>
        <w:outlineLvl w:val="1"/>
        <w:rPr>
          <w:rFonts w:ascii="宋体" w:hAnsi="宋体" w:cs="宋体"/>
          <w:color w:val="auto"/>
          <w:sz w:val="24"/>
          <w:szCs w:val="24"/>
          <w:lang w:eastAsia="zh-CN"/>
        </w:rPr>
      </w:pPr>
      <w:r>
        <w:rPr>
          <w:rFonts w:ascii="宋体" w:hAnsi="宋体" w:cs="宋体"/>
          <w:color w:val="auto"/>
          <w:sz w:val="24"/>
          <w:szCs w:val="24"/>
        </w:rPr>
        <w:t>联系电话：</w:t>
      </w:r>
      <w:r>
        <w:rPr>
          <w:rFonts w:ascii="宋体" w:hAnsi="宋体" w:cs="宋体"/>
          <w:color w:val="auto"/>
          <w:sz w:val="24"/>
          <w:szCs w:val="24"/>
          <w:lang w:eastAsia="zh-CN"/>
        </w:rPr>
        <w:t>18259584978</w:t>
      </w:r>
    </w:p>
    <w:p w14:paraId="7721B79F">
      <w:pPr>
        <w:pStyle w:val="4"/>
        <w:spacing w:line="400" w:lineRule="exact"/>
        <w:ind w:firstLine="480"/>
        <w:outlineLvl w:val="1"/>
        <w:rPr>
          <w:rFonts w:ascii="宋体" w:hAnsi="宋体" w:cs="宋体"/>
          <w:color w:val="auto"/>
          <w:sz w:val="24"/>
          <w:szCs w:val="24"/>
          <w:lang w:eastAsia="zh-CN"/>
        </w:rPr>
      </w:pPr>
      <w:r>
        <w:rPr>
          <w:rFonts w:ascii="宋体" w:hAnsi="宋体" w:cs="宋体"/>
          <w:color w:val="auto"/>
          <w:sz w:val="24"/>
          <w:szCs w:val="24"/>
          <w:lang w:eastAsia="zh-CN"/>
        </w:rPr>
        <w:t>11.</w:t>
      </w:r>
      <w:r>
        <w:rPr>
          <w:rFonts w:ascii="宋体" w:hAnsi="宋体" w:cs="宋体"/>
          <w:color w:val="auto"/>
          <w:sz w:val="24"/>
          <w:szCs w:val="24"/>
        </w:rPr>
        <w:t>代理机构：</w:t>
      </w:r>
      <w:r>
        <w:rPr>
          <w:rFonts w:ascii="宋体" w:hAnsi="宋体" w:cs="宋体"/>
          <w:color w:val="auto"/>
          <w:sz w:val="24"/>
          <w:szCs w:val="24"/>
          <w:lang w:eastAsia="zh-CN"/>
        </w:rPr>
        <w:t>泉州润力工程项目管理有限公司</w:t>
      </w:r>
    </w:p>
    <w:p w14:paraId="01E41E21">
      <w:pPr>
        <w:pStyle w:val="4"/>
        <w:spacing w:line="400" w:lineRule="exact"/>
        <w:ind w:firstLine="480" w:firstLineChars="200"/>
        <w:rPr>
          <w:rFonts w:ascii="宋体" w:hAnsi="宋体" w:cs="宋体"/>
          <w:color w:val="auto"/>
          <w:sz w:val="24"/>
          <w:szCs w:val="24"/>
          <w:lang w:eastAsia="zh-CN"/>
        </w:rPr>
      </w:pPr>
      <w:r>
        <w:rPr>
          <w:rFonts w:ascii="宋体" w:hAnsi="宋体" w:cs="宋体"/>
          <w:color w:val="auto"/>
          <w:sz w:val="24"/>
          <w:szCs w:val="24"/>
        </w:rPr>
        <w:t>地址：</w:t>
      </w:r>
      <w:r>
        <w:rPr>
          <w:rFonts w:ascii="宋体" w:hAnsi="宋体" w:cs="宋体"/>
          <w:color w:val="auto"/>
          <w:sz w:val="24"/>
          <w:szCs w:val="24"/>
          <w:lang w:eastAsia="zh-CN"/>
        </w:rPr>
        <w:t>南安市柳城街道成功街龙润湾美创意大楼711室</w:t>
      </w:r>
    </w:p>
    <w:p w14:paraId="5963F6DF">
      <w:pPr>
        <w:pStyle w:val="4"/>
        <w:spacing w:line="400" w:lineRule="exact"/>
        <w:ind w:firstLine="480" w:firstLineChars="200"/>
        <w:rPr>
          <w:rFonts w:ascii="宋体" w:hAnsi="宋体" w:cs="宋体"/>
          <w:color w:val="auto"/>
          <w:sz w:val="24"/>
          <w:szCs w:val="24"/>
        </w:rPr>
      </w:pPr>
      <w:r>
        <w:rPr>
          <w:rFonts w:ascii="宋体" w:hAnsi="宋体" w:cs="宋体"/>
          <w:color w:val="auto"/>
          <w:sz w:val="24"/>
          <w:szCs w:val="24"/>
        </w:rPr>
        <w:t>邮编：362300</w:t>
      </w:r>
    </w:p>
    <w:p w14:paraId="5F7F6E8C">
      <w:pPr>
        <w:pStyle w:val="4"/>
        <w:spacing w:line="400" w:lineRule="exact"/>
        <w:ind w:firstLine="480" w:firstLineChars="200"/>
        <w:rPr>
          <w:rFonts w:ascii="宋体" w:hAnsi="宋体" w:cs="宋体"/>
          <w:color w:val="auto"/>
          <w:sz w:val="24"/>
          <w:szCs w:val="24"/>
          <w:lang w:eastAsia="zh-CN"/>
        </w:rPr>
      </w:pPr>
      <w:r>
        <w:rPr>
          <w:rFonts w:ascii="宋体" w:hAnsi="宋体" w:cs="宋体"/>
          <w:color w:val="auto"/>
          <w:sz w:val="24"/>
          <w:szCs w:val="24"/>
        </w:rPr>
        <w:t>联系人：</w:t>
      </w:r>
      <w:r>
        <w:rPr>
          <w:rFonts w:ascii="宋体" w:hAnsi="宋体" w:cs="宋体"/>
          <w:color w:val="auto"/>
          <w:sz w:val="24"/>
          <w:szCs w:val="24"/>
          <w:lang w:eastAsia="zh-CN"/>
        </w:rPr>
        <w:t>小陈</w:t>
      </w:r>
    </w:p>
    <w:p w14:paraId="7AD2B4EF">
      <w:pPr>
        <w:pStyle w:val="4"/>
        <w:spacing w:line="400" w:lineRule="exact"/>
        <w:ind w:firstLine="480" w:firstLineChars="200"/>
      </w:pPr>
      <w:r>
        <w:rPr>
          <w:rFonts w:ascii="宋体" w:hAnsi="宋体" w:cs="宋体"/>
          <w:color w:val="auto"/>
          <w:sz w:val="24"/>
          <w:szCs w:val="24"/>
        </w:rPr>
        <w:t>联系电话：</w:t>
      </w:r>
      <w:r>
        <w:rPr>
          <w:rFonts w:ascii="宋体" w:hAnsi="宋体" w:cs="宋体"/>
          <w:color w:val="auto"/>
          <w:sz w:val="24"/>
          <w:szCs w:val="24"/>
          <w:lang w:eastAsia="zh-CN"/>
        </w:rPr>
        <w:t>13808508779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4D21B4"/>
    <w:multiLevelType w:val="singleLevel"/>
    <w:tmpl w:val="0B4D21B4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E92391"/>
    <w:rsid w:val="060A0D89"/>
    <w:rsid w:val="13D749A0"/>
    <w:rsid w:val="17E92391"/>
    <w:rsid w:val="4F365038"/>
    <w:rsid w:val="5AFB2552"/>
    <w:rsid w:val="6940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ull3"/>
    <w:qFormat/>
    <w:uiPriority w:val="0"/>
    <w:rPr>
      <w:rFonts w:hint="eastAsia" w:ascii="Calibri" w:hAnsi="Calibri" w:eastAsia="宋体" w:cs="Times New Roman"/>
      <w:lang w:val="en-US" w:eastAsia="zh-Han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1078</Words>
  <Characters>1239</Characters>
  <Lines>0</Lines>
  <Paragraphs>0</Paragraphs>
  <TotalTime>0</TotalTime>
  <ScaleCrop>false</ScaleCrop>
  <LinksUpToDate>false</LinksUpToDate>
  <CharactersWithSpaces>1249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2026-06-26T01:10:00Z</dcterms:created>
  <dc:creator>招标代理，造价咨询～小陈</dc:creator>
  <cp:lastModifiedBy>招标代理，造价咨询～小陈</cp:lastModifiedBy>
  <dcterms:modified xsi:type="dcterms:W3CDTF">2026-07-07T03:35:18Z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7BDBCD52237E48DAB8BA1B3ED3B69281_11</vt:lpwstr>
  </property>
  <property fmtid="{D5CDD505-2E9C-101B-9397-08002B2CF9AE}" pid="4" name="KSOTemplateDocerSaveRecord">
    <vt:lpwstr>eyJoZGlkIjoiOGFmODk4NTY5MDhkODU1OTkzNDk5MWE2ZDg5Y2RmOTUiLCJ1c2VySWQiOiIxMDU5ODkzNjYyIn0=</vt:lpwstr>
  </property>
</Properties>
</file>