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3B68D">
      <w:pPr>
        <w:pStyle w:val="6"/>
        <w:snapToGrid w:val="0"/>
        <w:spacing w:before="0" w:beforeAutospacing="0" w:after="0" w:afterAutospacing="0" w:line="276" w:lineRule="auto"/>
        <w:jc w:val="center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36"/>
          <w:szCs w:val="36"/>
          <w:highlight w:val="none"/>
        </w:rPr>
        <w:t>竞争性磋商采购公告</w:t>
      </w:r>
    </w:p>
    <w:p w14:paraId="48853E85">
      <w:pPr>
        <w:pStyle w:val="6"/>
        <w:snapToGrid w:val="0"/>
        <w:spacing w:before="0" w:beforeAutospacing="0" w:after="60" w:afterAutospacing="0" w:line="276" w:lineRule="auto"/>
        <w:ind w:firstLine="480"/>
        <w:jc w:val="both"/>
        <w:rPr>
          <w:rFonts w:hint="eastAsia" w:cs="宋体"/>
          <w:color w:val="auto"/>
          <w:highlight w:val="none"/>
          <w:u w:val="single"/>
          <w:lang w:eastAsia="zh-CN"/>
        </w:rPr>
      </w:pPr>
    </w:p>
    <w:p w14:paraId="681AEDA5">
      <w:pPr>
        <w:pStyle w:val="6"/>
        <w:snapToGrid w:val="0"/>
        <w:spacing w:before="0" w:beforeAutospacing="0" w:after="60" w:afterAutospacing="0" w:line="276" w:lineRule="auto"/>
        <w:ind w:firstLine="480"/>
        <w:jc w:val="both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cs="宋体"/>
          <w:color w:val="auto"/>
          <w:highlight w:val="none"/>
          <w:u w:val="single"/>
          <w:lang w:eastAsia="zh-CN"/>
        </w:rPr>
        <w:t>南安市医院</w:t>
      </w:r>
      <w:r>
        <w:rPr>
          <w:rFonts w:hint="eastAsia" w:ascii="宋体" w:hAnsi="宋体" w:eastAsia="宋体" w:cs="宋体"/>
          <w:color w:val="auto"/>
          <w:highlight w:val="none"/>
        </w:rPr>
        <w:t>已根据政府采购相关法律法规，经相应程序确定采用</w:t>
      </w:r>
      <w:r>
        <w:rPr>
          <w:rFonts w:hint="eastAsia" w:ascii="宋体" w:hAnsi="宋体" w:eastAsia="宋体" w:cs="宋体"/>
          <w:color w:val="auto"/>
          <w:highlight w:val="none"/>
          <w:u w:val="single"/>
        </w:rPr>
        <w:t>竞争性磋商</w:t>
      </w:r>
      <w:r>
        <w:rPr>
          <w:rFonts w:hint="eastAsia" w:ascii="宋体" w:hAnsi="宋体" w:eastAsia="宋体" w:cs="宋体"/>
          <w:color w:val="auto"/>
          <w:highlight w:val="none"/>
        </w:rPr>
        <w:t>方式组织</w:t>
      </w:r>
      <w:bookmarkStart w:id="0" w:name="_GoBack"/>
      <w:r>
        <w:rPr>
          <w:rFonts w:hint="eastAsia" w:cs="宋体"/>
          <w:color w:val="auto"/>
          <w:highlight w:val="none"/>
          <w:u w:val="single"/>
          <w:lang w:eastAsia="zh-CN"/>
        </w:rPr>
        <w:t>南安市医院信息安全三级等保测评项目</w:t>
      </w:r>
      <w:bookmarkEnd w:id="0"/>
      <w:r>
        <w:rPr>
          <w:rFonts w:hint="eastAsia" w:ascii="宋体" w:hAnsi="宋体" w:eastAsia="宋体" w:cs="宋体"/>
          <w:color w:val="auto"/>
          <w:highlight w:val="none"/>
          <w:u w:val="none"/>
          <w:lang w:eastAsia="zh-CN"/>
        </w:rPr>
        <w:t>（以下简称：“本项目”）的政府采购活动，现欢迎国内合格的供应商前来参加</w:t>
      </w:r>
      <w:r>
        <w:rPr>
          <w:rFonts w:hint="eastAsia" w:ascii="宋体" w:hAnsi="宋体" w:eastAsia="宋体" w:cs="宋体"/>
          <w:color w:val="auto"/>
          <w:highlight w:val="none"/>
          <w:u w:val="none"/>
        </w:rPr>
        <w:t>。</w:t>
      </w:r>
      <w:r>
        <w:rPr>
          <w:rFonts w:hint="eastAsia" w:ascii="宋体" w:hAnsi="宋体" w:eastAsia="宋体" w:cs="宋体"/>
          <w:color w:val="auto"/>
          <w:highlight w:val="none"/>
        </w:rPr>
        <w:t>本项目由采购人委托</w:t>
      </w:r>
      <w:r>
        <w:rPr>
          <w:rFonts w:hint="eastAsia" w:cs="宋体"/>
          <w:color w:val="auto"/>
          <w:highlight w:val="none"/>
          <w:u w:val="single"/>
          <w:lang w:eastAsia="zh-CN"/>
        </w:rPr>
        <w:t>福建东辅招标有限公司</w:t>
      </w:r>
      <w:r>
        <w:rPr>
          <w:rFonts w:hint="eastAsia" w:ascii="宋体" w:hAnsi="宋体" w:eastAsia="宋体" w:cs="宋体"/>
          <w:color w:val="auto"/>
          <w:highlight w:val="none"/>
        </w:rPr>
        <w:t>开展竞争性磋商活动。</w:t>
      </w:r>
    </w:p>
    <w:p w14:paraId="71BD912C">
      <w:pPr>
        <w:pStyle w:val="6"/>
        <w:numPr>
          <w:ilvl w:val="0"/>
          <w:numId w:val="1"/>
        </w:numPr>
        <w:snapToGrid w:val="0"/>
        <w:spacing w:before="0" w:beforeAutospacing="0" w:after="60" w:afterAutospacing="0"/>
        <w:jc w:val="both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b/>
          <w:color w:val="auto"/>
          <w:highlight w:val="none"/>
        </w:rPr>
        <w:t>项目名称：</w:t>
      </w:r>
      <w:r>
        <w:rPr>
          <w:rFonts w:hint="eastAsia" w:cs="宋体"/>
          <w:color w:val="auto"/>
          <w:highlight w:val="none"/>
          <w:lang w:eastAsia="zh-CN"/>
        </w:rPr>
        <w:t>南安市医院信息安全三级等保测评项目</w:t>
      </w:r>
      <w:r>
        <w:rPr>
          <w:rFonts w:hint="eastAsia" w:ascii="宋体" w:hAnsi="宋体" w:eastAsia="宋体" w:cs="宋体"/>
          <w:color w:val="auto"/>
          <w:highlight w:val="none"/>
        </w:rPr>
        <w:t>。</w:t>
      </w:r>
    </w:p>
    <w:p w14:paraId="24007271">
      <w:pPr>
        <w:pStyle w:val="6"/>
        <w:numPr>
          <w:ilvl w:val="0"/>
          <w:numId w:val="1"/>
        </w:numPr>
        <w:snapToGrid w:val="0"/>
        <w:spacing w:before="0" w:beforeAutospacing="0" w:after="60" w:afterAutospacing="0"/>
        <w:jc w:val="both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b/>
          <w:color w:val="auto"/>
          <w:highlight w:val="none"/>
        </w:rPr>
        <w:t>项目编号：</w:t>
      </w:r>
      <w:r>
        <w:rPr>
          <w:rFonts w:hint="eastAsia" w:cs="宋体"/>
          <w:color w:val="auto"/>
          <w:highlight w:val="none"/>
          <w:lang w:eastAsia="zh-CN"/>
        </w:rPr>
        <w:t>DFZB20260807</w:t>
      </w:r>
      <w:r>
        <w:rPr>
          <w:rFonts w:hint="eastAsia" w:ascii="宋体" w:hAnsi="宋体" w:eastAsia="宋体" w:cs="宋体"/>
          <w:color w:val="auto"/>
          <w:highlight w:val="none"/>
        </w:rPr>
        <w:t>。</w:t>
      </w:r>
    </w:p>
    <w:p w14:paraId="063A5957">
      <w:pPr>
        <w:pStyle w:val="6"/>
        <w:numPr>
          <w:ilvl w:val="0"/>
          <w:numId w:val="1"/>
        </w:numPr>
        <w:snapToGrid w:val="0"/>
        <w:spacing w:before="0" w:beforeAutospacing="0" w:after="60" w:afterAutospacing="0"/>
        <w:jc w:val="both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b/>
          <w:color w:val="auto"/>
          <w:highlight w:val="none"/>
        </w:rPr>
        <w:t>采购内容及要求：</w:t>
      </w:r>
    </w:p>
    <w:p w14:paraId="42D3BCB3">
      <w:pPr>
        <w:pStyle w:val="6"/>
        <w:numPr>
          <w:ilvl w:val="0"/>
          <w:numId w:val="0"/>
        </w:numPr>
        <w:snapToGrid w:val="0"/>
        <w:spacing w:before="0" w:beforeAutospacing="0" w:after="60" w:afterAutospacing="0"/>
        <w:ind w:leftChars="0"/>
        <w:jc w:val="both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</w:rPr>
        <w:t xml:space="preserve">采购包预算金额（最高限价）: </w:t>
      </w:r>
      <w:r>
        <w:rPr>
          <w:rFonts w:hint="eastAsia" w:cs="宋体"/>
          <w:color w:val="auto"/>
          <w:highlight w:val="none"/>
          <w:lang w:eastAsia="zh-CN"/>
        </w:rPr>
        <w:t>104000</w:t>
      </w:r>
      <w:r>
        <w:rPr>
          <w:rFonts w:hint="eastAsia" w:ascii="宋体" w:hAnsi="宋体" w:eastAsia="宋体" w:cs="宋体"/>
          <w:color w:val="auto"/>
          <w:highlight w:val="none"/>
        </w:rPr>
        <w:t>.00元</w:t>
      </w:r>
    </w:p>
    <w:tbl>
      <w:tblPr>
        <w:tblStyle w:val="7"/>
        <w:tblW w:w="9837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2575"/>
        <w:gridCol w:w="1558"/>
        <w:gridCol w:w="1691"/>
        <w:gridCol w:w="1017"/>
        <w:gridCol w:w="1207"/>
        <w:gridCol w:w="1043"/>
      </w:tblGrid>
      <w:tr w14:paraId="155539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29E9D47A">
            <w:pPr>
              <w:pStyle w:val="9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575" w:type="dxa"/>
            <w:vAlign w:val="center"/>
          </w:tcPr>
          <w:p w14:paraId="7505CE60">
            <w:pPr>
              <w:pStyle w:val="9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标的名称</w:t>
            </w:r>
          </w:p>
        </w:tc>
        <w:tc>
          <w:tcPr>
            <w:tcW w:w="1558" w:type="dxa"/>
            <w:vAlign w:val="center"/>
          </w:tcPr>
          <w:p w14:paraId="03486265">
            <w:pPr>
              <w:pStyle w:val="9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1691" w:type="dxa"/>
            <w:vAlign w:val="center"/>
          </w:tcPr>
          <w:p w14:paraId="1E0E782F">
            <w:pPr>
              <w:pStyle w:val="9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标的金额 （元）</w:t>
            </w:r>
          </w:p>
        </w:tc>
        <w:tc>
          <w:tcPr>
            <w:tcW w:w="1017" w:type="dxa"/>
            <w:vAlign w:val="center"/>
          </w:tcPr>
          <w:p w14:paraId="08499B22">
            <w:pPr>
              <w:pStyle w:val="9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计量单位</w:t>
            </w:r>
          </w:p>
        </w:tc>
        <w:tc>
          <w:tcPr>
            <w:tcW w:w="1207" w:type="dxa"/>
            <w:vAlign w:val="center"/>
          </w:tcPr>
          <w:p w14:paraId="1D6BE9CA">
            <w:pPr>
              <w:pStyle w:val="9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是否允许进口产品</w:t>
            </w:r>
          </w:p>
        </w:tc>
        <w:tc>
          <w:tcPr>
            <w:tcW w:w="1043" w:type="dxa"/>
            <w:vAlign w:val="center"/>
          </w:tcPr>
          <w:p w14:paraId="7F0399E2">
            <w:pPr>
              <w:pStyle w:val="9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</w:tr>
      <w:tr w14:paraId="643936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7E236BD5">
            <w:pPr>
              <w:pStyle w:val="9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575" w:type="dxa"/>
            <w:vAlign w:val="center"/>
          </w:tcPr>
          <w:p w14:paraId="3E502014">
            <w:pPr>
              <w:pStyle w:val="9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南安市医院信息安全三级等保测评项目</w:t>
            </w:r>
          </w:p>
        </w:tc>
        <w:tc>
          <w:tcPr>
            <w:tcW w:w="1558" w:type="dxa"/>
            <w:vAlign w:val="center"/>
          </w:tcPr>
          <w:p w14:paraId="06B80B9D">
            <w:pPr>
              <w:pStyle w:val="9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1.00</w:t>
            </w:r>
          </w:p>
        </w:tc>
        <w:tc>
          <w:tcPr>
            <w:tcW w:w="1691" w:type="dxa"/>
            <w:vAlign w:val="center"/>
          </w:tcPr>
          <w:p w14:paraId="057478BC">
            <w:pPr>
              <w:pStyle w:val="9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eastAsia="zh-CN"/>
              </w:rPr>
              <w:t xml:space="preserve">104000.00 </w:t>
            </w:r>
          </w:p>
        </w:tc>
        <w:tc>
          <w:tcPr>
            <w:tcW w:w="1017" w:type="dxa"/>
            <w:vAlign w:val="center"/>
          </w:tcPr>
          <w:p w14:paraId="4DA26DB9">
            <w:pPr>
              <w:pStyle w:val="9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项</w:t>
            </w:r>
          </w:p>
        </w:tc>
        <w:tc>
          <w:tcPr>
            <w:tcW w:w="1207" w:type="dxa"/>
            <w:vAlign w:val="center"/>
          </w:tcPr>
          <w:p w14:paraId="724F3757">
            <w:pPr>
              <w:pStyle w:val="9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否</w:t>
            </w:r>
          </w:p>
        </w:tc>
        <w:tc>
          <w:tcPr>
            <w:tcW w:w="1043" w:type="dxa"/>
            <w:vAlign w:val="center"/>
          </w:tcPr>
          <w:p w14:paraId="1F3C9E0A">
            <w:pPr>
              <w:pStyle w:val="9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0A1C0BAD">
      <w:pPr>
        <w:pStyle w:val="6"/>
        <w:numPr>
          <w:ilvl w:val="0"/>
          <w:numId w:val="1"/>
        </w:numPr>
        <w:snapToGrid w:val="0"/>
        <w:spacing w:before="0" w:beforeAutospacing="0" w:after="60" w:afterAutospacing="0"/>
        <w:jc w:val="both"/>
        <w:rPr>
          <w:rFonts w:hint="eastAsia" w:ascii="宋体" w:hAnsi="宋体" w:eastAsia="宋体" w:cs="宋体"/>
          <w:b/>
          <w:color w:val="auto"/>
          <w:highlight w:val="none"/>
        </w:rPr>
      </w:pPr>
      <w:r>
        <w:rPr>
          <w:rFonts w:hint="eastAsia" w:ascii="宋体" w:hAnsi="宋体" w:eastAsia="宋体" w:cs="宋体"/>
          <w:b/>
          <w:color w:val="auto"/>
          <w:highlight w:val="none"/>
        </w:rPr>
        <w:t>采购项目需要落实的政府采购政策：</w:t>
      </w:r>
    </w:p>
    <w:p w14:paraId="7C1399D2">
      <w:pPr>
        <w:pStyle w:val="6"/>
        <w:snapToGrid w:val="0"/>
        <w:spacing w:before="0" w:beforeAutospacing="0" w:after="60" w:afterAutospacing="0" w:line="276" w:lineRule="auto"/>
        <w:rPr>
          <w:rFonts w:hint="default" w:ascii="宋体" w:hAnsi="宋体" w:eastAsia="宋体" w:cs="宋体"/>
          <w:color w:val="auto"/>
          <w:highlight w:val="none"/>
          <w:lang w:val="en-US" w:eastAsia="zh-CN"/>
        </w:rPr>
      </w:pPr>
      <w:r>
        <w:rPr>
          <w:rFonts w:hint="eastAsia" w:cs="宋体"/>
          <w:color w:val="auto"/>
          <w:highlight w:val="none"/>
          <w:lang w:val="en-US" w:eastAsia="zh-CN"/>
        </w:rPr>
        <w:t>无。</w:t>
      </w:r>
    </w:p>
    <w:p w14:paraId="08EFA485">
      <w:pPr>
        <w:pStyle w:val="6"/>
        <w:numPr>
          <w:ilvl w:val="0"/>
          <w:numId w:val="1"/>
        </w:numPr>
        <w:snapToGrid w:val="0"/>
        <w:spacing w:before="0" w:beforeAutospacing="0" w:after="0" w:afterAutospacing="0" w:line="276" w:lineRule="auto"/>
        <w:jc w:val="both"/>
        <w:rPr>
          <w:rFonts w:hint="eastAsia" w:ascii="宋体" w:hAnsi="宋体" w:eastAsia="宋体" w:cs="宋体"/>
          <w:b/>
          <w:color w:val="auto"/>
          <w:highlight w:val="none"/>
        </w:rPr>
      </w:pPr>
      <w:r>
        <w:rPr>
          <w:rFonts w:hint="eastAsia" w:ascii="宋体" w:hAnsi="宋体" w:eastAsia="宋体" w:cs="宋体"/>
          <w:b/>
          <w:color w:val="auto"/>
          <w:highlight w:val="none"/>
        </w:rPr>
        <w:t>供应商的资格要求：</w:t>
      </w:r>
    </w:p>
    <w:p w14:paraId="2450627D">
      <w:pPr>
        <w:pStyle w:val="6"/>
        <w:snapToGrid w:val="0"/>
        <w:spacing w:before="0" w:beforeAutospacing="0" w:after="60" w:afterAutospacing="0" w:line="276" w:lineRule="auto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</w:rPr>
        <w:t>5.1法定条件：符合《中华人民共和国政府采购法》第二十二条第一款规定的条件。</w:t>
      </w:r>
    </w:p>
    <w:p w14:paraId="3F26A651">
      <w:pPr>
        <w:pStyle w:val="6"/>
        <w:snapToGrid w:val="0"/>
        <w:spacing w:before="0" w:beforeAutospacing="0" w:after="60" w:afterAutospacing="0" w:line="276" w:lineRule="auto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</w:rPr>
        <w:t>5.2特殊条件：</w:t>
      </w:r>
    </w:p>
    <w:tbl>
      <w:tblPr>
        <w:tblStyle w:val="7"/>
        <w:tblW w:w="9769" w:type="dxa"/>
        <w:jc w:val="center"/>
        <w:tblBorders>
          <w:top w:val="outset" w:color="000000" w:sz="6" w:space="0"/>
          <w:left w:val="outset" w:color="000000" w:sz="6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18"/>
        <w:gridCol w:w="8451"/>
      </w:tblGrid>
      <w:tr w14:paraId="59765850">
        <w:tblPrEx>
          <w:tblBorders>
            <w:top w:val="outset" w:color="000000" w:sz="6" w:space="0"/>
            <w:left w:val="outset" w:color="000000" w:sz="6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1318" w:type="dxa"/>
            <w:tcBorders>
              <w:top w:val="outset" w:color="000000" w:sz="6" w:space="0"/>
              <w:left w:val="outset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F387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Style w:val="10"/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Style w:val="10"/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highlight w:val="none"/>
              </w:rPr>
              <w:t>明细</w:t>
            </w:r>
          </w:p>
        </w:tc>
        <w:tc>
          <w:tcPr>
            <w:tcW w:w="8451" w:type="dxa"/>
            <w:tcBorders>
              <w:top w:val="outset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C817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Style w:val="10"/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Style w:val="10"/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highlight w:val="none"/>
              </w:rPr>
              <w:t>描述</w:t>
            </w:r>
          </w:p>
        </w:tc>
      </w:tr>
      <w:tr w14:paraId="08DB2684">
        <w:tblPrEx>
          <w:tblBorders>
            <w:top w:val="outset" w:color="000000" w:sz="6" w:space="0"/>
            <w:left w:val="outset" w:color="000000" w:sz="6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318" w:type="dxa"/>
            <w:tcBorders>
              <w:top w:val="single" w:color="000000" w:sz="4" w:space="0"/>
              <w:left w:val="outset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7AC8D9">
            <w:pPr>
              <w:pStyle w:val="9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资格承诺函</w:t>
            </w:r>
          </w:p>
        </w:tc>
        <w:tc>
          <w:tcPr>
            <w:tcW w:w="8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CB83B">
            <w:pPr>
              <w:pStyle w:val="9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①本采购包允许供应商采用资格承诺制。采用资格承诺制的供应商，应当根据投标(响应)格式文件要求提供资格承诺函，无需提供《政府采购法实施条例》第十七条第一款规定的一般资格条件证明材料；资格承诺函不符合采购文件要求的，视为未按照采购文件规定提交供应商的资格及资信文件，按资格审查不合格处理。②采购项目有特殊资格要求的，供应商还应按要求提供相应的证明材料。</w:t>
            </w:r>
          </w:p>
        </w:tc>
      </w:tr>
    </w:tbl>
    <w:p w14:paraId="3E410090">
      <w:pPr>
        <w:pStyle w:val="6"/>
        <w:snapToGrid w:val="0"/>
        <w:spacing w:before="0" w:beforeAutospacing="0" w:after="60" w:afterAutospacing="0" w:line="276" w:lineRule="auto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highlight w:val="none"/>
        </w:rPr>
        <w:t>.3是否接受联合体形式的响应磋商：</w:t>
      </w:r>
    </w:p>
    <w:p w14:paraId="44E95E88">
      <w:pPr>
        <w:pStyle w:val="6"/>
        <w:snapToGrid w:val="0"/>
        <w:spacing w:before="0" w:beforeAutospacing="0" w:after="60" w:afterAutospacing="0" w:line="276" w:lineRule="auto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</w:rPr>
        <w:t>采购包1：不接受</w:t>
      </w:r>
    </w:p>
    <w:p w14:paraId="23C8D8FE">
      <w:pPr>
        <w:pStyle w:val="6"/>
        <w:snapToGrid w:val="0"/>
        <w:spacing w:before="0" w:beforeAutospacing="0" w:after="60" w:afterAutospacing="0" w:line="276" w:lineRule="auto"/>
        <w:ind w:firstLine="482" w:firstLineChars="200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b/>
          <w:color w:val="auto"/>
          <w:highlight w:val="none"/>
        </w:rPr>
        <w:t>※根据上述资格要求，供应商响应文件中应提交的“资格证明文件”相关规定和资料要求，详见竞争性磋商须知前附表和磋商文件第</w:t>
      </w:r>
      <w:r>
        <w:rPr>
          <w:rFonts w:hint="eastAsia" w:ascii="宋体" w:hAnsi="宋体" w:eastAsia="宋体" w:cs="宋体"/>
          <w:b/>
          <w:color w:val="auto"/>
          <w:highlight w:val="none"/>
          <w:lang w:val="en-US" w:eastAsia="zh-CN"/>
        </w:rPr>
        <w:t>五</w:t>
      </w:r>
      <w:r>
        <w:rPr>
          <w:rFonts w:hint="eastAsia" w:ascii="宋体" w:hAnsi="宋体" w:eastAsia="宋体" w:cs="宋体"/>
          <w:b/>
          <w:color w:val="auto"/>
          <w:highlight w:val="none"/>
        </w:rPr>
        <w:t>章。</w:t>
      </w:r>
    </w:p>
    <w:p w14:paraId="748C18F6">
      <w:pPr>
        <w:pStyle w:val="6"/>
        <w:numPr>
          <w:ilvl w:val="0"/>
          <w:numId w:val="1"/>
        </w:numPr>
        <w:snapToGrid w:val="0"/>
        <w:spacing w:before="0" w:beforeAutospacing="0" w:after="60" w:afterAutospacing="0" w:line="276" w:lineRule="auto"/>
        <w:jc w:val="both"/>
        <w:rPr>
          <w:rFonts w:hint="eastAsia" w:ascii="宋体" w:hAnsi="宋体" w:eastAsia="宋体" w:cs="宋体"/>
          <w:b/>
          <w:color w:val="auto"/>
          <w:highlight w:val="none"/>
        </w:rPr>
      </w:pPr>
      <w:r>
        <w:rPr>
          <w:rFonts w:hint="eastAsia" w:ascii="宋体" w:hAnsi="宋体" w:eastAsia="宋体" w:cs="宋体"/>
          <w:b/>
          <w:color w:val="auto"/>
          <w:kern w:val="2"/>
          <w:highlight w:val="none"/>
        </w:rPr>
        <w:t>报名及磋商文件的获取</w:t>
      </w:r>
    </w:p>
    <w:p w14:paraId="4A7768CD">
      <w:pPr>
        <w:widowControl w:val="0"/>
        <w:shd w:val="clear" w:color="auto" w:fill="FFFFFF"/>
        <w:spacing w:after="60" w:line="276" w:lineRule="auto"/>
        <w:ind w:firstLine="480" w:firstLineChars="200"/>
        <w:jc w:val="both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</w:rPr>
        <w:t>6.1公告、报名及磋商文件提供期限：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</w:rPr>
        <w:t>20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  <w:lang w:val="en-US" w:eastAsia="zh-CN"/>
        </w:rPr>
        <w:t>26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</w:rPr>
        <w:t>-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  <w:lang w:val="en-US" w:eastAsia="zh-CN"/>
        </w:rPr>
        <w:t>8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</w:rPr>
        <w:t>-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  <w:lang w:val="en-US" w:eastAsia="zh-CN"/>
        </w:rPr>
        <w:t xml:space="preserve">12 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</w:rPr>
        <w:t>至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  <w:lang w:val="en-US" w:eastAsia="zh-CN"/>
        </w:rPr>
        <w:t>2026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</w:rPr>
        <w:t>-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  <w:lang w:val="en-US" w:eastAsia="zh-CN"/>
        </w:rPr>
        <w:t>8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</w:rPr>
        <w:t>-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  <w:lang w:val="en-US" w:eastAsia="zh-CN"/>
        </w:rPr>
        <w:t>19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</w:rPr>
        <w:t>（工作日）。</w:t>
      </w:r>
    </w:p>
    <w:p w14:paraId="19F91C57">
      <w:pPr>
        <w:widowControl w:val="0"/>
        <w:shd w:val="clear" w:color="auto" w:fill="FFFFFF"/>
        <w:spacing w:after="60" w:line="276" w:lineRule="auto"/>
        <w:ind w:firstLine="480" w:firstLineChars="200"/>
        <w:jc w:val="both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</w:rPr>
        <w:t>6.2报名及磋商文件获取地点、方式：报名期限内，供应商须至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eastAsia="zh-CN"/>
        </w:rPr>
        <w:t>福建东辅招标有限公司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</w:rPr>
        <w:t>报名并购买磋商文件，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  <w:u w:val="single"/>
        </w:rPr>
        <w:t>报名时须提供报名表（须含所报项目名称、项目编号、供应商全称、联系人、联系电话、邮箱），格式自拟，并加盖供应商公章。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</w:rPr>
        <w:t>如以转账方式报名的须附上汇款凭证，未提供不给予受理。未购买或逾期购买磋商文件的供应商，其响应文件将被拒绝。</w:t>
      </w:r>
    </w:p>
    <w:p w14:paraId="47069D1D">
      <w:pPr>
        <w:widowControl w:val="0"/>
        <w:shd w:val="clear" w:color="auto" w:fill="FFFFFF"/>
        <w:spacing w:after="60" w:line="276" w:lineRule="auto"/>
        <w:ind w:firstLine="480" w:firstLineChars="200"/>
        <w:jc w:val="both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</w:rPr>
        <w:t>6.3磋商文件售价：每份磋商文件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</w:rPr>
        <w:t>00元，如需邮寄另加邮寄费50元（对邮寄过程中可能发生的延误或丢失，采购代理机构概不负责）。</w:t>
      </w:r>
    </w:p>
    <w:p w14:paraId="6672C48F">
      <w:pPr>
        <w:widowControl w:val="0"/>
        <w:shd w:val="clear" w:color="auto" w:fill="FFFFFF"/>
        <w:spacing w:after="60" w:line="276" w:lineRule="auto"/>
        <w:jc w:val="both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</w:rPr>
        <w:t>7、响应文件递交截止时间及磋商时间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  <w:lang w:val="en-US" w:eastAsia="zh-CN"/>
        </w:rPr>
        <w:t>2026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</w:rPr>
        <w:t>-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  <w:lang w:val="en-US" w:eastAsia="zh-CN"/>
        </w:rPr>
        <w:t>8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</w:rPr>
        <w:t>-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  <w:lang w:val="en-US" w:eastAsia="zh-CN"/>
        </w:rPr>
        <w:t>24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  <w:lang w:val="en-US" w:eastAsia="zh-CN"/>
        </w:rPr>
        <w:t>15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</w:rPr>
        <w:t>: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  <w:lang w:val="en-US" w:eastAsia="zh-CN"/>
        </w:rPr>
        <w:t>30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</w:rPr>
        <w:t>(北京时间)，供应商应在此之前将密封的响应文件送达开标地点，逾期送达的或不符合规定的响应文件将被拒绝接收。</w:t>
      </w:r>
    </w:p>
    <w:p w14:paraId="228CFFF1">
      <w:pPr>
        <w:widowControl w:val="0"/>
        <w:shd w:val="clear" w:color="auto" w:fill="FFFFFF"/>
        <w:spacing w:after="60" w:line="276" w:lineRule="auto"/>
        <w:jc w:val="both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</w:rPr>
        <w:t>8、响应文件递交地点及磋商地点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eastAsia="zh-CN"/>
        </w:rPr>
        <w:t>南安市医院江北区A栋412会议室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</w:rPr>
        <w:t>。</w:t>
      </w:r>
    </w:p>
    <w:p w14:paraId="69B4C440">
      <w:pPr>
        <w:widowControl w:val="0"/>
        <w:shd w:val="clear" w:color="auto" w:fill="FFFFFF"/>
        <w:spacing w:after="60" w:line="276" w:lineRule="auto"/>
        <w:jc w:val="both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</w:rPr>
        <w:t>9、竞争性磋商公告期限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</w:rPr>
        <w:t>：5个工作日。</w:t>
      </w:r>
    </w:p>
    <w:p w14:paraId="0086C056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</w:rPr>
        <w:t>10、信息发布媒体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eastAsia="zh-CN"/>
        </w:rPr>
        <w:t>“南安市医院”信息公开栏(网址：https://www.fjsnasyy.cn/)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</w:rPr>
        <w:t>。</w:t>
      </w:r>
    </w:p>
    <w:p w14:paraId="3B51C044">
      <w:pPr>
        <w:widowControl w:val="0"/>
        <w:shd w:val="clear" w:color="auto" w:fill="FFFFFF"/>
        <w:spacing w:after="60" w:line="276" w:lineRule="auto"/>
        <w:jc w:val="both"/>
        <w:rPr>
          <w:rFonts w:hint="eastAsia" w:ascii="宋体" w:hAnsi="宋体" w:eastAsia="宋体" w:cs="宋体"/>
          <w:color w:val="auto"/>
          <w:sz w:val="24"/>
          <w:szCs w:val="24"/>
          <w:highlight w:val="none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  <w:shd w:val="clear" w:color="auto" w:fill="FFFFFF"/>
        </w:rPr>
        <w:t>11、采购人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shd w:val="clear" w:color="auto" w:fill="FFFFFF"/>
        </w:rPr>
        <w:t>：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shd w:val="clear" w:color="auto" w:fill="FFFFFF"/>
          <w:lang w:eastAsia="zh-CN"/>
        </w:rPr>
        <w:t>南安市医院</w:t>
      </w:r>
    </w:p>
    <w:p w14:paraId="27D47921">
      <w:pPr>
        <w:widowControl w:val="0"/>
        <w:shd w:val="clear" w:color="auto" w:fill="FFFFFF"/>
        <w:spacing w:after="60" w:line="276" w:lineRule="auto"/>
        <w:ind w:firstLine="424" w:firstLineChars="177"/>
        <w:jc w:val="both"/>
        <w:rPr>
          <w:rFonts w:hint="eastAsia" w:ascii="宋体" w:hAnsi="宋体" w:eastAsia="宋体" w:cs="宋体"/>
          <w:color w:val="auto"/>
          <w:sz w:val="24"/>
          <w:szCs w:val="24"/>
          <w:highlight w:val="none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shd w:val="clear" w:color="auto" w:fill="FFFFFF"/>
        </w:rPr>
        <w:t>地址：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eastAsia="zh-CN"/>
        </w:rPr>
        <w:t>南安市溪美镇新华街330号</w:t>
      </w:r>
    </w:p>
    <w:p w14:paraId="67E93D5B">
      <w:pPr>
        <w:shd w:val="clear" w:color="auto" w:fill="FFFFFF"/>
        <w:adjustRightInd/>
        <w:spacing w:after="60" w:line="276" w:lineRule="auto"/>
        <w:ind w:firstLine="424" w:firstLineChars="177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shd w:val="clear" w:color="auto" w:fill="FFFFFF"/>
        </w:rPr>
        <w:t>联系人：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shd w:val="clear" w:color="auto" w:fill="FFFFFF"/>
          <w:lang w:eastAsia="zh-CN"/>
        </w:rPr>
        <w:t>洪先生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 </w:t>
      </w:r>
    </w:p>
    <w:p w14:paraId="622930B2">
      <w:pPr>
        <w:shd w:val="clear" w:color="auto" w:fill="FFFFFF"/>
        <w:adjustRightInd/>
        <w:spacing w:after="60" w:line="276" w:lineRule="auto"/>
        <w:ind w:firstLine="424" w:firstLineChars="177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shd w:val="clear" w:color="auto" w:fill="FFFFFF"/>
        </w:rPr>
        <w:t>联系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shd w:val="clear" w:color="auto" w:fill="FFFFFF"/>
          <w:lang w:val="en-US" w:eastAsia="zh-CN"/>
        </w:rPr>
        <w:t>电话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shd w:val="clear" w:color="auto" w:fill="FFFFFF"/>
        </w:rPr>
        <w:t>：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shd w:val="clear" w:color="auto" w:fill="FFFFFF"/>
          <w:lang w:eastAsia="zh-CN"/>
        </w:rPr>
        <w:t>18065598783</w:t>
      </w:r>
    </w:p>
    <w:p w14:paraId="0850F58F">
      <w:pPr>
        <w:widowControl w:val="0"/>
        <w:shd w:val="clear" w:color="auto" w:fill="FFFFFF"/>
        <w:spacing w:after="60" w:line="276" w:lineRule="auto"/>
        <w:jc w:val="both"/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  <w:shd w:val="clear" w:color="auto" w:fill="FFFFFF"/>
        </w:rPr>
      </w:pPr>
    </w:p>
    <w:p w14:paraId="17423F2C">
      <w:pPr>
        <w:widowControl w:val="0"/>
        <w:shd w:val="clear" w:color="auto" w:fill="FFFFFF"/>
        <w:spacing w:after="60" w:line="276" w:lineRule="auto"/>
        <w:jc w:val="both"/>
        <w:rPr>
          <w:rFonts w:hint="eastAsia" w:ascii="宋体" w:hAnsi="宋体" w:eastAsia="宋体" w:cs="宋体"/>
          <w:color w:val="auto"/>
          <w:sz w:val="24"/>
          <w:szCs w:val="24"/>
          <w:highlight w:val="none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highlight w:val="none"/>
          <w:shd w:val="clear" w:color="auto" w:fill="FFFFFF"/>
        </w:rPr>
        <w:t>12、采购代理机构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shd w:val="clear" w:color="auto" w:fill="FFFFFF"/>
        </w:rPr>
        <w:t>：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shd w:val="clear" w:color="auto" w:fill="FFFFFF"/>
          <w:lang w:eastAsia="zh-CN"/>
        </w:rPr>
        <w:t>福建东辅招标有限公司</w:t>
      </w:r>
    </w:p>
    <w:p w14:paraId="7B9B084D">
      <w:pPr>
        <w:widowControl w:val="0"/>
        <w:shd w:val="clear" w:color="auto" w:fill="FFFFFF"/>
        <w:spacing w:after="60" w:line="276" w:lineRule="auto"/>
        <w:ind w:firstLine="424" w:firstLineChars="177"/>
        <w:jc w:val="both"/>
        <w:rPr>
          <w:rFonts w:hint="eastAsia" w:ascii="宋体" w:hAnsi="宋体" w:eastAsia="宋体" w:cs="宋体"/>
          <w:color w:val="auto"/>
          <w:sz w:val="24"/>
          <w:szCs w:val="24"/>
          <w:highlight w:val="none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shd w:val="clear" w:color="auto" w:fill="FFFFFF"/>
        </w:rPr>
        <w:t>地址：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shd w:val="clear" w:color="auto" w:fill="FFFFFF"/>
          <w:lang w:eastAsia="zh-CN"/>
        </w:rPr>
        <w:t>泉州市丰泽区东海街道翡翠园芙蓉街49号</w:t>
      </w:r>
    </w:p>
    <w:p w14:paraId="403EE072">
      <w:pPr>
        <w:widowControl w:val="0"/>
        <w:shd w:val="clear" w:color="auto" w:fill="FFFFFF"/>
        <w:spacing w:after="60" w:line="276" w:lineRule="auto"/>
        <w:ind w:firstLine="424" w:firstLineChars="177"/>
        <w:jc w:val="both"/>
        <w:rPr>
          <w:rFonts w:hint="eastAsia" w:ascii="宋体" w:hAnsi="宋体" w:eastAsia="宋体" w:cs="宋体"/>
          <w:color w:val="auto"/>
          <w:sz w:val="24"/>
          <w:szCs w:val="24"/>
          <w:highlight w:val="none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shd w:val="clear" w:color="auto" w:fill="FFFFFF"/>
        </w:rPr>
        <w:t>项目联系人：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shd w:val="clear" w:color="auto" w:fill="FFFFFF"/>
          <w:lang w:eastAsia="zh-CN"/>
        </w:rPr>
        <w:t>王先生</w:t>
      </w:r>
    </w:p>
    <w:p w14:paraId="2BDF862E">
      <w:pPr>
        <w:ind w:firstLine="480" w:firstLineChars="200"/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shd w:val="clear" w:color="auto" w:fill="FFFFFF"/>
        </w:rPr>
        <w:t>联系电话：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shd w:val="clear" w:color="auto" w:fill="FFFFFF"/>
          <w:lang w:eastAsia="zh-CN"/>
        </w:rPr>
        <w:t>15559186898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52FC50"/>
    <w:multiLevelType w:val="multilevel"/>
    <w:tmpl w:val="8B52FC50"/>
    <w:lvl w:ilvl="0" w:tentative="0">
      <w:start w:val="1"/>
      <w:numFmt w:val="decimal"/>
      <w:suff w:val="space"/>
      <w:lvlText w:val="%1、"/>
      <w:lvlJc w:val="left"/>
      <w:pPr>
        <w:ind w:left="0" w:firstLine="0"/>
      </w:pPr>
      <w:rPr>
        <w:rFonts w:hint="eastAsia"/>
        <w:b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hint="eastAsia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hint="eastAsia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hint="eastAsia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hint="eastAsia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hint="eastAsia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43E7"/>
    <w:rsid w:val="75CB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adjustRightInd/>
      <w:snapToGrid/>
      <w:spacing w:after="0"/>
      <w:ind w:right="491"/>
      <w:jc w:val="both"/>
    </w:pPr>
    <w:rPr>
      <w:rFonts w:ascii="楷体_GB2312" w:hAnsi="Calibri" w:eastAsia="宋体" w:cs="Times New Roman"/>
      <w:kern w:val="2"/>
      <w:sz w:val="21"/>
      <w:szCs w:val="24"/>
    </w:rPr>
  </w:style>
  <w:style w:type="paragraph" w:customStyle="1" w:styleId="3">
    <w:name w:val="一级条标题"/>
    <w:basedOn w:val="4"/>
    <w:next w:val="5"/>
    <w:qFormat/>
    <w:uiPriority w:val="0"/>
    <w:pPr>
      <w:spacing w:line="240" w:lineRule="auto"/>
      <w:ind w:left="420"/>
      <w:outlineLvl w:val="2"/>
    </w:pPr>
  </w:style>
  <w:style w:type="paragraph" w:customStyle="1" w:styleId="4">
    <w:name w:val="章标题"/>
    <w:next w:val="1"/>
    <w:qFormat/>
    <w:uiPriority w:val="0"/>
    <w:pPr>
      <w:spacing w:line="360" w:lineRule="auto"/>
      <w:jc w:val="both"/>
      <w:outlineLvl w:val="1"/>
    </w:pPr>
    <w:rPr>
      <w:rFonts w:ascii="黑体" w:hAnsi="Times New Roman" w:eastAsia="黑体" w:cs="Times New Roman"/>
      <w:sz w:val="21"/>
      <w:szCs w:val="22"/>
      <w:lang w:val="en-US" w:eastAsia="zh-CN" w:bidi="ar-SA"/>
    </w:rPr>
  </w:style>
  <w:style w:type="paragraph" w:customStyle="1" w:styleId="5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styleId="6">
    <w:name w:val="Normal (Web)"/>
    <w:basedOn w:val="1"/>
    <w:unhideWhenUsed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9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character" w:customStyle="1" w:styleId="10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2026-08-12T06:08:00Z</dcterms:created>
  <dc:creator>萌帅兔先生</dc:creator>
  <cp:lastModifiedBy>萌帅兔先生</cp:lastModifiedBy>
  <dcterms:modified xsi:type="dcterms:W3CDTF">2026-08-12T06:09:02Z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ECF283FCAF7D4587AFD710399D4661DC_11</vt:lpwstr>
  </property>
  <property fmtid="{D5CDD505-2E9C-101B-9397-08002B2CF9AE}" pid="4" name="KSOTemplateDocerSaveRecord">
    <vt:lpwstr>eyJoZGlkIjoiYTRkMzNlMGFjMThiOTY3OTEwNmZhMmVhMTAxYjE2NjQiLCJ1c2VySWQiOiI4MzI1MjkzOTYifQ==</vt:lpwstr>
  </property>
</Properties>
</file>