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D65AC">
      <w:pPr>
        <w:rPr>
          <w:rFonts w:hint="eastAsia"/>
          <w:sz w:val="28"/>
          <w:szCs w:val="28"/>
        </w:rPr>
      </w:pPr>
      <w:bookmarkStart w:id="0" w:name="_GoBack"/>
    </w:p>
    <w:p w14:paraId="516A50CC">
      <w:pPr>
        <w:adjustRightInd w:val="0"/>
        <w:snapToGrid w:val="0"/>
        <w:spacing w:afterLines="30" w:line="360" w:lineRule="auto"/>
        <w:jc w:val="center"/>
        <w:rPr>
          <w:rFonts w:hint="eastAsia" w:ascii="宋体" w:hAnsi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</w:rPr>
        <w:t>南安市南侨医院门诊电子病历及电子申请单项目</w:t>
      </w:r>
    </w:p>
    <w:p w14:paraId="2E758F65">
      <w:pPr>
        <w:adjustRightInd w:val="0"/>
        <w:snapToGrid w:val="0"/>
        <w:spacing w:afterLines="30" w:line="360" w:lineRule="auto"/>
        <w:jc w:val="center"/>
        <w:rPr>
          <w:rFonts w:hint="default" w:ascii="宋体" w:hAnsi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采购意向公告</w:t>
      </w:r>
    </w:p>
    <w:bookmarkEnd w:id="0"/>
    <w:p w14:paraId="58B1BBE3">
      <w:pPr>
        <w:ind w:firstLine="840" w:firstLineChars="3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为推进我院医疗信息</w:t>
      </w:r>
      <w:r>
        <w:rPr>
          <w:rFonts w:hint="eastAsia"/>
          <w:sz w:val="28"/>
          <w:szCs w:val="28"/>
          <w:lang w:eastAsia="zh-CN"/>
        </w:rPr>
        <w:t>数字</w:t>
      </w:r>
      <w:r>
        <w:rPr>
          <w:rFonts w:hint="eastAsia"/>
          <w:sz w:val="28"/>
          <w:szCs w:val="28"/>
        </w:rPr>
        <w:t>化建设，优化门诊诊疗流程，提升病历书写质量与诊疗服务效率，规范各类电子申请业务管理。我院拟开展</w:t>
      </w:r>
      <w:r>
        <w:rPr>
          <w:rFonts w:hint="eastAsia"/>
          <w:sz w:val="28"/>
          <w:szCs w:val="28"/>
          <w:lang w:val="en-US" w:eastAsia="zh-CN"/>
        </w:rPr>
        <w:t>门诊</w:t>
      </w:r>
      <w:r>
        <w:rPr>
          <w:rFonts w:hint="eastAsia"/>
          <w:sz w:val="28"/>
          <w:szCs w:val="28"/>
        </w:rPr>
        <w:t>电子病历及电子申请系统建设项目采购工作，现将项目招标意向信息公开，面向社会征集潜在合格供应商，欢迎符合资质条件的单位积极参与意向报名及方案沟通。本公告仅为招标意向公示，不属于正式招标公告，后续采购事宜以正式发布的采购文件为准。</w:t>
      </w:r>
    </w:p>
    <w:p w14:paraId="73A80FE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一、项目基本信息</w:t>
      </w:r>
    </w:p>
    <w:p w14:paraId="4F644E0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项目名称：门诊电子病历及电子申请项目</w:t>
      </w:r>
    </w:p>
    <w:p w14:paraId="0F19F67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采购人：</w:t>
      </w:r>
      <w:r>
        <w:rPr>
          <w:rFonts w:hint="eastAsia"/>
          <w:sz w:val="28"/>
          <w:szCs w:val="28"/>
          <w:lang w:eastAsia="zh-CN"/>
        </w:rPr>
        <w:t>南安市南侨医院</w:t>
      </w:r>
      <w:r>
        <w:rPr>
          <w:rFonts w:hint="eastAsia"/>
          <w:sz w:val="28"/>
          <w:szCs w:val="28"/>
        </w:rPr>
        <w:t>医院</w:t>
      </w:r>
    </w:p>
    <w:p w14:paraId="4A11549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项目地点：</w:t>
      </w:r>
      <w:r>
        <w:rPr>
          <w:rFonts w:hint="eastAsia"/>
          <w:sz w:val="28"/>
          <w:szCs w:val="28"/>
          <w:lang w:eastAsia="zh-CN"/>
        </w:rPr>
        <w:t>南安市南侨医</w:t>
      </w:r>
      <w:r>
        <w:rPr>
          <w:rFonts w:hint="eastAsia"/>
          <w:sz w:val="28"/>
          <w:szCs w:val="28"/>
        </w:rPr>
        <w:t>院内</w:t>
      </w:r>
    </w:p>
    <w:p w14:paraId="1901D81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4. 项目预算：据实核算（以正式采购公告为准） </w:t>
      </w:r>
    </w:p>
    <w:p w14:paraId="33AD28B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二、项目建设背景与建设目标</w:t>
      </w:r>
    </w:p>
    <w:p w14:paraId="49DECFF1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当前我院门诊诊疗业务逐步规范化、精细化，原有诊疗信息化系统存在病历书写不规范、各类诊疗申请单线下填报、数据无法互联互通、流程繁琐、质控难度大等问题，无法满足现代医院信息化建设、医疗质量管控及电子病历分级评价标准要求。本项目旨在搭建标准化、智能化、一体化的门诊电子病历与电子申请管理体系，实现门诊病历结构化书写、全流程电子化留存，各类诊疗申请单线上提交、审核、流转及归档，打通与医院现有业务系统数据接口，实现数据共享互通，简化诊疗流程，减少纸质耗材使用，落实医疗无纸化建设要求，全面提升门诊诊疗效率、病历质控水平与医院信息化管理能力。</w:t>
      </w:r>
    </w:p>
    <w:p w14:paraId="3C279F3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通用技术及服务要求</w:t>
      </w:r>
    </w:p>
    <w:p w14:paraId="4D0FC68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系统兼容性：适配医院现有软硬件环境，无需大规模改造原有系统，可稳定对接院内现有信息化平台，数据迁移安全完整，不影响现有业务正常运行。</w:t>
      </w:r>
    </w:p>
    <w:p w14:paraId="05CBE8F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稳定性与扩展性：系统运行稳定、响应速度快，支持多终端同时在线操作，可根据医院业务发展拓展新增科室、新增业务模块，具备良好的可扩展性、可升级性。</w:t>
      </w:r>
    </w:p>
    <w:p w14:paraId="396F057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安全合规性：严格符合《电子病历应用管理规范》《医疗机构病历管理规定》及网络数据安全相关法律法规，电子数据具备合法性、真实性、完整性、不可篡改特性。</w:t>
      </w:r>
    </w:p>
    <w:p w14:paraId="0D75879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 实施与培训：供应商需提供上门部署、系统调试、数据对接、全员操作培训服务，确保医护人员熟练使用系统功能。</w:t>
      </w:r>
    </w:p>
    <w:p w14:paraId="0834111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 运维服务：提供不少于1年免费质保及上门运维服务，质保期内7×24小时技术响应，及时处理系统故障、功能优化、问题答疑。</w:t>
      </w:r>
    </w:p>
    <w:p w14:paraId="70B93DA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四、潜在供应商资格条件</w:t>
      </w:r>
    </w:p>
    <w:p w14:paraId="54C4265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供应商须为在中华人民共和国境内依法注册，具有独立法人资格，能够独立承担民事责任的企业，具备有效的营业执照。</w:t>
      </w:r>
    </w:p>
    <w:p w14:paraId="735524C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具备医疗信息化系统研发、实施及运维相关资质和丰富的医院同类项目实施经验，熟悉医院门诊业务流程及电子病历建设规范。</w:t>
      </w:r>
    </w:p>
    <w:p w14:paraId="76851DF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具备完善的技术团队、售后服务体系，拥有独立的软件开发、实施、运维能力，无外包转包情况。</w:t>
      </w:r>
    </w:p>
    <w:p w14:paraId="6031A43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 近三年内无重大违法违规记录、无政府采购不良行为记录、无失信被执行人等不良信用记录，信用状况良好。</w:t>
      </w:r>
    </w:p>
    <w:p w14:paraId="289F595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 本项目不接受联合体投标、不接受挂靠投标。</w:t>
      </w:r>
    </w:p>
    <w:p w14:paraId="08CCEB3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 法律法规规定的其他资格条件。</w:t>
      </w:r>
    </w:p>
    <w:p w14:paraId="4831CEA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五</w:t>
      </w:r>
      <w:r>
        <w:rPr>
          <w:rFonts w:hint="eastAsia"/>
          <w:sz w:val="28"/>
          <w:szCs w:val="28"/>
        </w:rPr>
        <w:t>、联系方式</w:t>
      </w:r>
    </w:p>
    <w:p w14:paraId="2B1CC32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采购人名称：</w:t>
      </w:r>
      <w:r>
        <w:rPr>
          <w:rFonts w:hint="eastAsia"/>
          <w:sz w:val="28"/>
          <w:szCs w:val="28"/>
          <w:lang w:eastAsia="zh-CN"/>
        </w:rPr>
        <w:t>南安市南侨医院</w:t>
      </w:r>
    </w:p>
    <w:p w14:paraId="27CF0510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联系人：</w:t>
      </w:r>
      <w:r>
        <w:rPr>
          <w:rFonts w:hint="eastAsia"/>
          <w:sz w:val="28"/>
          <w:szCs w:val="28"/>
          <w:lang w:eastAsia="zh-CN"/>
        </w:rPr>
        <w:t>南安市南侨医院</w:t>
      </w:r>
    </w:p>
    <w:p w14:paraId="0563A0B8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  <w:lang w:val="en-US" w:eastAsia="zh-CN"/>
        </w:rPr>
        <w:t>0595-86482411</w:t>
      </w:r>
    </w:p>
    <w:p w14:paraId="7077BA9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联系地址：</w:t>
      </w:r>
      <w:r>
        <w:rPr>
          <w:rFonts w:hint="eastAsia"/>
          <w:sz w:val="28"/>
          <w:szCs w:val="28"/>
          <w:lang w:eastAsia="zh-CN"/>
        </w:rPr>
        <w:t>南安市南侨医院</w:t>
      </w:r>
      <w:r>
        <w:rPr>
          <w:rFonts w:hint="eastAsia"/>
          <w:sz w:val="28"/>
          <w:szCs w:val="28"/>
        </w:rPr>
        <w:t>行政办公区</w:t>
      </w:r>
    </w:p>
    <w:p w14:paraId="6CD764A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5AC7A7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特此公告。</w:t>
      </w:r>
    </w:p>
    <w:p w14:paraId="7141DC1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DDDF5EA"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南安市南侨</w:t>
      </w:r>
      <w:r>
        <w:rPr>
          <w:rFonts w:hint="eastAsia"/>
          <w:sz w:val="28"/>
          <w:szCs w:val="28"/>
        </w:rPr>
        <w:t>医院</w:t>
      </w:r>
    </w:p>
    <w:p w14:paraId="51291BEF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2026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08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26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7924AD"/>
    <w:rsid w:val="352001C4"/>
    <w:rsid w:val="565F782C"/>
    <w:rsid w:val="72B648F6"/>
    <w:rsid w:val="733A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2026-08-26T00:51:30Z</dcterms:created>
  <dc:creator>Administrator</dc:creator>
  <cp:lastModifiedBy>爱贝贝</cp:lastModifiedBy>
  <dcterms:modified xsi:type="dcterms:W3CDTF">2026-08-26T01:40:28Z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eyJoZGlkIjoiNTZlYWZlMDAxM2JjZjNmMzYwOTM4Y2JjMmI4NmE3ZTgiLCJ1c2VySWQiOiI1MTk4MTU2NDUifQ==</vt:lpwstr>
  </property>
  <property fmtid="{D5CDD505-2E9C-101B-9397-08002B2CF9AE}" pid="4" name="ICV">
    <vt:lpwstr>AB3F4394CE4D45FA8C9558549DA52890_13</vt:lpwstr>
  </property>
</Properties>
</file>