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DE22F9">
      <w:pPr>
        <w:pStyle w:val="4"/>
        <w:jc w:val="center"/>
        <w:outlineLvl w:val="1"/>
        <w:rPr>
          <w:rFonts w:hint="eastAsia" w:eastAsiaTheme="minorEastAsia"/>
          <w:color w:val="auto"/>
          <w:sz w:val="30"/>
          <w:szCs w:val="30"/>
          <w:highlight w:val="none"/>
          <w:lang w:eastAsia="zh-CN"/>
        </w:rPr>
      </w:pPr>
      <w:r>
        <w:rPr>
          <w:b/>
          <w:color w:val="auto"/>
          <w:sz w:val="36"/>
          <w:szCs w:val="36"/>
          <w:highlight w:val="none"/>
        </w:rPr>
        <w:t>竞争性谈判采购</w:t>
      </w:r>
    </w:p>
    <w:p w14:paraId="3F3C8953">
      <w:pPr>
        <w:pStyle w:val="4"/>
        <w:ind w:firstLine="960"/>
        <w:jc w:val="both"/>
        <w:rPr>
          <w:rFonts w:hint="default"/>
          <w:color w:val="auto"/>
          <w:highlight w:val="none"/>
          <w:lang w:eastAsia="zh-CN"/>
        </w:rPr>
      </w:pPr>
    </w:p>
    <w:p w14:paraId="087C92FB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>南安市罗东中心卫生院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已经相应程序确定采用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竞争性谈判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方式组织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>南安市罗东中心卫生院荣发楼一楼装修改造排水沟清理修缮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（以下简称：“本项目”）的采购活动，现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eastAsia="zh-CN"/>
        </w:rPr>
        <w:t>欢迎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合格的供应商前来参加。本项目由采购人委托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>泉州润力工程项目管理有限公司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开展竞争性谈判活动。</w:t>
      </w:r>
    </w:p>
    <w:p w14:paraId="5F3BD6C5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80" w:firstLineChars="200"/>
        <w:textAlignment w:val="auto"/>
        <w:outlineLvl w:val="2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1.项目名称：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南安市罗东中心卫生院荣发楼一楼装修改造排水沟清理修缮</w:t>
      </w:r>
    </w:p>
    <w:p w14:paraId="71EB533E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80" w:firstLineChars="200"/>
        <w:textAlignment w:val="auto"/>
        <w:outlineLvl w:val="2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2.项目编号：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QZRL[TP]2026066</w:t>
      </w:r>
    </w:p>
    <w:p w14:paraId="2D5D72E3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80" w:firstLineChars="200"/>
        <w:textAlignment w:val="auto"/>
        <w:outlineLvl w:val="2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3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.采购内容及要求：</w:t>
      </w:r>
    </w:p>
    <w:p w14:paraId="0906F166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采购包1：</w:t>
      </w:r>
    </w:p>
    <w:p w14:paraId="768DD75F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采购包预算金额（元）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151720.00</w:t>
      </w:r>
    </w:p>
    <w:p w14:paraId="0E2ADA0B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采购包最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高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限价（元）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140000.00</w:t>
      </w:r>
    </w:p>
    <w:tbl>
      <w:tblPr>
        <w:tblStyle w:val="2"/>
        <w:tblW w:w="0" w:type="auto"/>
        <w:tblInd w:w="107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5"/>
        <w:gridCol w:w="3090"/>
        <w:gridCol w:w="960"/>
        <w:gridCol w:w="900"/>
        <w:gridCol w:w="1341"/>
        <w:gridCol w:w="1239"/>
      </w:tblGrid>
      <w:tr w14:paraId="4F14D35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765" w:type="dxa"/>
            <w:noWrap w:val="0"/>
            <w:vAlign w:val="center"/>
          </w:tcPr>
          <w:p w14:paraId="494EA248">
            <w:pPr>
              <w:pStyle w:val="4"/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3090" w:type="dxa"/>
            <w:noWrap w:val="0"/>
            <w:vAlign w:val="center"/>
          </w:tcPr>
          <w:p w14:paraId="2E37D652">
            <w:pPr>
              <w:pStyle w:val="4"/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标的名称</w:t>
            </w:r>
          </w:p>
        </w:tc>
        <w:tc>
          <w:tcPr>
            <w:tcW w:w="960" w:type="dxa"/>
            <w:noWrap w:val="0"/>
            <w:vAlign w:val="center"/>
          </w:tcPr>
          <w:p w14:paraId="02238023">
            <w:pPr>
              <w:pStyle w:val="4"/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数量</w:t>
            </w:r>
          </w:p>
        </w:tc>
        <w:tc>
          <w:tcPr>
            <w:tcW w:w="900" w:type="dxa"/>
            <w:noWrap w:val="0"/>
            <w:vAlign w:val="center"/>
          </w:tcPr>
          <w:p w14:paraId="5D24A932">
            <w:pPr>
              <w:pStyle w:val="4"/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计量</w:t>
            </w:r>
          </w:p>
          <w:p w14:paraId="1C57A53F">
            <w:pPr>
              <w:pStyle w:val="4"/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单位</w:t>
            </w:r>
          </w:p>
        </w:tc>
        <w:tc>
          <w:tcPr>
            <w:tcW w:w="1341" w:type="dxa"/>
            <w:noWrap w:val="0"/>
            <w:vAlign w:val="center"/>
          </w:tcPr>
          <w:p w14:paraId="7EF98A54">
            <w:pPr>
              <w:pStyle w:val="4"/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标的金额（元）</w:t>
            </w:r>
          </w:p>
        </w:tc>
        <w:tc>
          <w:tcPr>
            <w:tcW w:w="1239" w:type="dxa"/>
            <w:noWrap w:val="0"/>
            <w:vAlign w:val="center"/>
          </w:tcPr>
          <w:p w14:paraId="60AC00AF">
            <w:pPr>
              <w:pStyle w:val="4"/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是否允许进口产品</w:t>
            </w:r>
          </w:p>
        </w:tc>
      </w:tr>
      <w:tr w14:paraId="7419DD5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765" w:type="dxa"/>
            <w:noWrap w:val="0"/>
            <w:vAlign w:val="center"/>
          </w:tcPr>
          <w:p w14:paraId="6B0D2731">
            <w:pPr>
              <w:pStyle w:val="4"/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3090" w:type="dxa"/>
            <w:noWrap w:val="0"/>
            <w:vAlign w:val="center"/>
          </w:tcPr>
          <w:p w14:paraId="4D553987">
            <w:pPr>
              <w:pStyle w:val="4"/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南安市罗东中心卫生院荣发楼一楼装修改造排水沟清理修缮</w:t>
            </w:r>
          </w:p>
        </w:tc>
        <w:tc>
          <w:tcPr>
            <w:tcW w:w="960" w:type="dxa"/>
            <w:noWrap w:val="0"/>
            <w:vAlign w:val="center"/>
          </w:tcPr>
          <w:p w14:paraId="47070423">
            <w:pPr>
              <w:pStyle w:val="4"/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900" w:type="dxa"/>
            <w:noWrap w:val="0"/>
            <w:vAlign w:val="center"/>
          </w:tcPr>
          <w:p w14:paraId="6F1E350F">
            <w:pPr>
              <w:pStyle w:val="4"/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项</w:t>
            </w:r>
          </w:p>
        </w:tc>
        <w:tc>
          <w:tcPr>
            <w:tcW w:w="1341" w:type="dxa"/>
            <w:noWrap w:val="0"/>
            <w:vAlign w:val="center"/>
          </w:tcPr>
          <w:p w14:paraId="458E5433">
            <w:pPr>
              <w:pStyle w:val="4"/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140000.00</w:t>
            </w:r>
          </w:p>
        </w:tc>
        <w:tc>
          <w:tcPr>
            <w:tcW w:w="1239" w:type="dxa"/>
            <w:noWrap w:val="0"/>
            <w:vAlign w:val="center"/>
          </w:tcPr>
          <w:p w14:paraId="3322C318">
            <w:pPr>
              <w:pStyle w:val="4"/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否</w:t>
            </w:r>
          </w:p>
        </w:tc>
      </w:tr>
    </w:tbl>
    <w:p w14:paraId="049ABD18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4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.信用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信息查询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：按照下列规定执行：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①信用记录查询的截止时点：本项目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eastAsia="zh-CN"/>
        </w:rPr>
        <w:t>响应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文件递交截止时间当日；②信用记录查询渠道：“信用中国”网站（www.creditchina.gov.cn）、中国政府采购网（www.ccgp.gov.cn）；③信用记录的查询及证据留存的具体方式：由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谈判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小组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通过上述信用信息查询渠道查询供应商的信用记录，并将查询结果打印后随采购文件一并存档；④信用信息的使用：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谈判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小组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将对供应商信用记录进行甄别，对存在参加本项目采购活动(提交投标文件截止时间)前三年内被列入失信被执行人名单、重大税收违法案件当事人名单、政府采购严重违法失信行为记录名单及其他重大违法记录，且相关信用惩戒期限未满的、及其他不符合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eastAsia="zh-CN"/>
        </w:rPr>
        <w:t>供应商资格要求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的供应商，将认定其资格审查不合格；⑤因查询渠道网站原因导致查无供应商信息的，不认定供应商资格审查不合格；评审结束后，通过其他渠道发现供应商存在不良信用记录的，不认定为资格审查错误，将依照有关规定进行调查处理。⑥本项目不要求供应商在其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响应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中提供信用记录查询结果（但供应商应在参加采购活动前查询并了解自身的信用记录情况）。若供应商自行提供查询结果的，仍以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谈判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小组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查询结果为准。⑦本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eastAsia="zh-CN"/>
        </w:rPr>
        <w:t>谈判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文件其他章节有关信用记录查询使用的内容与本要求不一致的，以本要求为准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。</w:t>
      </w:r>
    </w:p>
    <w:p w14:paraId="4C7DE6BF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80" w:firstLineChars="200"/>
        <w:textAlignment w:val="auto"/>
        <w:outlineLvl w:val="2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5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.供应商的资格要求</w:t>
      </w:r>
    </w:p>
    <w:p w14:paraId="1D6A3082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5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.1法定条件：</w:t>
      </w:r>
    </w:p>
    <w:p w14:paraId="3DB90A28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highlight w:val="none"/>
          <w:lang w:val="en-US" w:eastAsia="zh-CN"/>
        </w:rPr>
        <w:t>1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highlight w:val="none"/>
        </w:rPr>
        <w:t>具有独立承担民事责任的能力；</w:t>
      </w:r>
    </w:p>
    <w:p w14:paraId="64785464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highlight w:val="none"/>
          <w:lang w:val="en-US" w:eastAsia="zh-CN"/>
        </w:rPr>
        <w:t>2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highlight w:val="none"/>
        </w:rPr>
        <w:t>具有良好的商业信誉和健全的财务会计制度；</w:t>
      </w:r>
    </w:p>
    <w:p w14:paraId="53C97971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highlight w:val="none"/>
          <w:lang w:val="en-US" w:eastAsia="zh-CN"/>
        </w:rPr>
        <w:t>3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highlight w:val="none"/>
        </w:rPr>
        <w:t>具有履行合同所必需的设备和专业技术能力；</w:t>
      </w:r>
    </w:p>
    <w:p w14:paraId="30264237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highlight w:val="none"/>
          <w:lang w:val="en-US" w:eastAsia="zh-CN"/>
        </w:rPr>
        <w:t>4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highlight w:val="none"/>
        </w:rPr>
        <w:t>有依法缴纳税收和社会保障资金的良好记录；</w:t>
      </w:r>
    </w:p>
    <w:p w14:paraId="7AF7E380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highlight w:val="none"/>
          <w:lang w:val="en-US" w:eastAsia="zh-CN"/>
        </w:rPr>
        <w:t>5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highlight w:val="none"/>
        </w:rPr>
        <w:t>参加采购活动前三年内，在经营活动中没有重大违法记录；</w:t>
      </w:r>
    </w:p>
    <w:p w14:paraId="70202CFB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highlight w:val="none"/>
          <w:lang w:val="en-US" w:eastAsia="zh-CN"/>
        </w:rPr>
        <w:t>6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highlight w:val="none"/>
        </w:rPr>
        <w:t>法律、行政法规规定的其他条件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highlight w:val="none"/>
          <w:lang w:eastAsia="zh-CN"/>
        </w:rPr>
        <w:t>。</w:t>
      </w:r>
    </w:p>
    <w:p w14:paraId="6F352A0F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5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.2特定条件：</w:t>
      </w:r>
    </w:p>
    <w:p w14:paraId="4927C0D7">
      <w:pPr>
        <w:pStyle w:val="4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288" w:lineRule="auto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采购包1：</w:t>
      </w:r>
    </w:p>
    <w:tbl>
      <w:tblPr>
        <w:tblStyle w:val="2"/>
        <w:tblW w:w="0" w:type="auto"/>
        <w:tblInd w:w="107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0"/>
        <w:gridCol w:w="6165"/>
      </w:tblGrid>
      <w:tr w14:paraId="263CBB3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noWrap w:val="0"/>
            <w:vAlign w:val="top"/>
          </w:tcPr>
          <w:p w14:paraId="747D4CC2">
            <w:pPr>
              <w:pStyle w:val="4"/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资格审查要求概况</w:t>
            </w:r>
          </w:p>
        </w:tc>
        <w:tc>
          <w:tcPr>
            <w:tcW w:w="6165" w:type="dxa"/>
            <w:noWrap w:val="0"/>
            <w:vAlign w:val="top"/>
          </w:tcPr>
          <w:p w14:paraId="3CF31EC0">
            <w:pPr>
              <w:pStyle w:val="4"/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评审点具体描述</w:t>
            </w:r>
          </w:p>
        </w:tc>
      </w:tr>
      <w:tr w14:paraId="5359EF1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2160" w:type="dxa"/>
            <w:noWrap w:val="0"/>
            <w:vAlign w:val="top"/>
          </w:tcPr>
          <w:p w14:paraId="35D9FFC6">
            <w:pPr>
              <w:pStyle w:val="4"/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资格承诺函</w:t>
            </w:r>
          </w:p>
        </w:tc>
        <w:tc>
          <w:tcPr>
            <w:tcW w:w="6165" w:type="dxa"/>
            <w:noWrap w:val="0"/>
            <w:vAlign w:val="top"/>
          </w:tcPr>
          <w:p w14:paraId="043FD5EF">
            <w:pPr>
              <w:pStyle w:val="4"/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采用资格承诺制的供应商，须根据投标(响应)格式文件要求提供资格承诺函，否则，视为未按照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谈判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文件规定提交投标人的资格及资信文件，按资格审查不合格处理。</w:t>
            </w:r>
          </w:p>
        </w:tc>
      </w:tr>
    </w:tbl>
    <w:p w14:paraId="0AA844C1">
      <w:pPr>
        <w:pStyle w:val="4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288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5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.3是否接受联合体形式的响应谈判：</w:t>
      </w:r>
    </w:p>
    <w:p w14:paraId="556E8E58">
      <w:pPr>
        <w:pStyle w:val="4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288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采购包1：不接受</w:t>
      </w:r>
    </w:p>
    <w:p w14:paraId="0E00E78A">
      <w:pPr>
        <w:pStyle w:val="4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288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※根据上述资格要求，供应商响应文件中应提交的“资格证明文件”相关规定和资料要求，详见竞争性谈判须知前附表和谈判文件第五章。</w:t>
      </w:r>
    </w:p>
    <w:p w14:paraId="49F2EFF6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288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获取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谈判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文件时间、地点、方式：凡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有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意参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与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投标的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供应商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应在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>2026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年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>8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月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>31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日公告发布之时起至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>2026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年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>9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月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>3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日止（正常上班时间，上午8：00-12：00，下午1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5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0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0-1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8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00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），至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>南安市柳城街道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>成功街龙润湾美创意大楼711室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报名获取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谈判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文件。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eastAsia="zh-CN"/>
        </w:rPr>
        <w:t>（可现场或线上报名）</w:t>
      </w:r>
    </w:p>
    <w:p w14:paraId="5443402B">
      <w:pPr>
        <w:pStyle w:val="4"/>
        <w:keepNext w:val="0"/>
        <w:keepLines w:val="0"/>
        <w:pageBreakBefore w:val="0"/>
        <w:widowControl/>
        <w:numPr>
          <w:ilvl w:val="0"/>
          <w:numId w:val="1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288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首次响应文件递交截止时间及地点：供应商应必须以密封形式于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>2026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年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>9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月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>4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日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>下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午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>16：00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时（北京时间）前在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>南安市柳城街道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>成功街龙润湾美创意大楼711室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 xml:space="preserve">递交，逾期递交的或未递交到指定地点的投标响应文件，采购人不予受理。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 xml:space="preserve">   </w:t>
      </w:r>
    </w:p>
    <w:p w14:paraId="66989506">
      <w:pPr>
        <w:pStyle w:val="4"/>
        <w:keepNext w:val="0"/>
        <w:keepLines w:val="0"/>
        <w:pageBreakBefore w:val="0"/>
        <w:widowControl/>
        <w:numPr>
          <w:ilvl w:val="0"/>
          <w:numId w:val="1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288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谈判时间及地点：</w:t>
      </w:r>
    </w:p>
    <w:p w14:paraId="3B3224A3">
      <w:pPr>
        <w:pStyle w:val="4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288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8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.1谈判时间：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>2026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年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>9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月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>4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日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>下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午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>16：00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时（北京时间）；</w:t>
      </w:r>
    </w:p>
    <w:p w14:paraId="7B00D585">
      <w:pPr>
        <w:pStyle w:val="4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288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8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.2谈判地点：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>南安市柳城街道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>成功街龙润湾美创意大楼711室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。</w:t>
      </w:r>
    </w:p>
    <w:p w14:paraId="197F8754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288" w:lineRule="auto"/>
        <w:ind w:firstLine="480" w:firstLineChars="200"/>
        <w:textAlignment w:val="auto"/>
        <w:outlineLvl w:val="2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9.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采购人：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南安市罗东中心卫生院</w:t>
      </w:r>
    </w:p>
    <w:p w14:paraId="4E70BAA9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288" w:lineRule="auto"/>
        <w:ind w:firstLine="480" w:firstLineChars="200"/>
        <w:textAlignment w:val="auto"/>
        <w:outlineLvl w:val="2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 xml:space="preserve">地址：南安市 </w:t>
      </w:r>
    </w:p>
    <w:p w14:paraId="15BF296D">
      <w:pPr>
        <w:pStyle w:val="4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288" w:lineRule="auto"/>
        <w:ind w:firstLine="480" w:firstLineChars="200"/>
        <w:textAlignment w:val="auto"/>
        <w:outlineLvl w:val="2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邮编：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362300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 xml:space="preserve"> </w:t>
      </w:r>
    </w:p>
    <w:p w14:paraId="0FBEDA5A">
      <w:pPr>
        <w:pStyle w:val="4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288" w:lineRule="auto"/>
        <w:ind w:firstLine="480" w:firstLineChars="200"/>
        <w:textAlignment w:val="auto"/>
        <w:outlineLvl w:val="2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联系人：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黄端庆</w:t>
      </w:r>
    </w:p>
    <w:p w14:paraId="0A4B85A3">
      <w:pPr>
        <w:pStyle w:val="4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288" w:lineRule="auto"/>
        <w:ind w:firstLine="480" w:firstLineChars="200"/>
        <w:textAlignment w:val="auto"/>
        <w:outlineLvl w:val="2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联系电话：15859761309</w:t>
      </w:r>
    </w:p>
    <w:p w14:paraId="265EC362">
      <w:pPr>
        <w:pStyle w:val="4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288" w:lineRule="auto"/>
        <w:ind w:firstLine="480" w:firstLineChars="200"/>
        <w:textAlignment w:val="auto"/>
        <w:outlineLvl w:val="2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1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0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.代理机构：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泉州润力工程项目管理有限公司</w:t>
      </w:r>
      <w:bookmarkStart w:id="0" w:name="_GoBack"/>
      <w:bookmarkEnd w:id="0"/>
    </w:p>
    <w:p w14:paraId="4B478251">
      <w:pPr>
        <w:pStyle w:val="4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288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地址：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南安市柳城街道成功街龙润湾美创意大楼711室</w:t>
      </w:r>
    </w:p>
    <w:p w14:paraId="3B2814F3">
      <w:pPr>
        <w:pStyle w:val="4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288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邮编：362300</w:t>
      </w:r>
    </w:p>
    <w:p w14:paraId="2F018DA5">
      <w:pPr>
        <w:pStyle w:val="4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288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联系人：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小苏</w:t>
      </w:r>
    </w:p>
    <w:p w14:paraId="1A51BFF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firstLine="48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联系电话：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15959889133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189066B"/>
    <w:multiLevelType w:val="singleLevel"/>
    <w:tmpl w:val="9189066B"/>
    <w:lvl w:ilvl="0" w:tentative="0">
      <w:start w:val="7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046D97"/>
    <w:rsid w:val="12355774"/>
    <w:rsid w:val="16A44ECE"/>
    <w:rsid w:val="176A0A7A"/>
    <w:rsid w:val="29A40C58"/>
    <w:rsid w:val="4ED865A1"/>
    <w:rsid w:val="57577BDA"/>
    <w:rsid w:val="5C3306AF"/>
    <w:rsid w:val="61046D97"/>
    <w:rsid w:val="641172DA"/>
    <w:rsid w:val="6623008C"/>
    <w:rsid w:val="6A660928"/>
    <w:rsid w:val="7D677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null3"/>
    <w:qFormat/>
    <w:uiPriority w:val="0"/>
    <w:rPr>
      <w:rFonts w:hint="eastAsia" w:ascii="Calibri" w:hAnsi="Calibri" w:eastAsia="宋体" w:cs="Times New Roman"/>
      <w:lang w:val="en-US" w:eastAsia="zh-Han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1729</Words>
  <Characters>1892</Characters>
  <Lines>0</Lines>
  <Paragraphs>0</Paragraphs>
  <TotalTime>0</TotalTime>
  <ScaleCrop>false</ScaleCrop>
  <LinksUpToDate>false</LinksUpToDate>
  <CharactersWithSpaces>1913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2026-05-26T09:24:00Z</dcterms:created>
  <dc:creator>招标代理，造价咨询～小陈</dc:creator>
  <cp:lastModifiedBy>招标代理，造价咨询～小陈</cp:lastModifiedBy>
  <dcterms:modified xsi:type="dcterms:W3CDTF">2026-08-31T08:16:18Z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A5CD6DBD00DC4F0D909622F7A7247E3B_11</vt:lpwstr>
  </property>
  <property fmtid="{D5CDD505-2E9C-101B-9397-08002B2CF9AE}" pid="4" name="KSOTemplateDocerSaveRecord">
    <vt:lpwstr>eyJoZGlkIjoiM2Q2OTM5NzU4ZGMyNmJiOWQ0NTI4NjExMTBiYzJjMWMiLCJ1c2VySWQiOiIxMDU5ODkzNjYyIn0=</vt:lpwstr>
  </property>
</Properties>
</file>