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A6948">
      <w:pPr>
        <w:jc w:val="center"/>
        <w:rPr>
          <w:rFonts w:hint="default" w:eastAsia="宋体"/>
          <w:b/>
          <w:bCs/>
          <w:sz w:val="24"/>
          <w:szCs w:val="32"/>
          <w:lang w:val="en-US" w:eastAsia="zh-CN"/>
        </w:rPr>
      </w:pPr>
      <w:r>
        <w:rPr>
          <w:rFonts w:hint="eastAsia"/>
          <w:b/>
          <w:bCs/>
          <w:sz w:val="24"/>
          <w:szCs w:val="32"/>
          <w:u w:val="none"/>
          <w:lang w:val="en-US" w:eastAsia="zh-CN"/>
        </w:rPr>
        <w:t>关于</w:t>
      </w:r>
      <w:r>
        <w:rPr>
          <w:rFonts w:hint="eastAsia" w:ascii="宋体" w:hAnsi="宋体"/>
          <w:b/>
          <w:bCs/>
          <w:color w:val="auto"/>
          <w:sz w:val="24"/>
          <w:szCs w:val="24"/>
          <w:u w:val="none"/>
          <w:lang w:eastAsia="zh-CN"/>
        </w:rPr>
        <w:t>南安市中医院医院门诊预约叫号系统</w:t>
      </w:r>
      <w:r>
        <w:rPr>
          <w:rFonts w:hint="eastAsia" w:ascii="宋体" w:hAnsi="宋体"/>
          <w:b/>
          <w:bCs/>
          <w:color w:val="auto"/>
          <w:sz w:val="24"/>
          <w:szCs w:val="24"/>
          <w:u w:val="none"/>
          <w:lang w:val="en-US" w:eastAsia="zh-CN"/>
        </w:rPr>
        <w:t>采购公告</w:t>
      </w:r>
    </w:p>
    <w:p w14:paraId="7210B741">
      <w:pPr>
        <w:spacing w:line="360" w:lineRule="auto"/>
        <w:ind w:firstLine="420" w:firstLineChars="200"/>
        <w:rPr>
          <w:rFonts w:hint="eastAsia" w:ascii="宋体" w:hAnsi="宋体"/>
          <w:color w:val="auto"/>
          <w:szCs w:val="21"/>
        </w:rPr>
      </w:pPr>
      <w:r>
        <w:rPr>
          <w:rFonts w:hint="eastAsia" w:ascii="宋体" w:hAnsi="宋体"/>
          <w:color w:val="auto"/>
          <w:szCs w:val="21"/>
          <w:u w:val="single"/>
        </w:rPr>
        <w:t>福建鑫盛项目管理咨询有限公司</w:t>
      </w:r>
      <w:r>
        <w:rPr>
          <w:rFonts w:hint="eastAsia" w:ascii="宋体" w:hAnsi="宋体"/>
          <w:color w:val="auto"/>
          <w:szCs w:val="21"/>
        </w:rPr>
        <w:t>受</w:t>
      </w:r>
      <w:r>
        <w:rPr>
          <w:rFonts w:hint="eastAsia" w:ascii="宋体" w:hAnsi="宋体"/>
          <w:color w:val="auto"/>
          <w:szCs w:val="21"/>
          <w:u w:val="single"/>
          <w:lang w:eastAsia="zh-CN"/>
        </w:rPr>
        <w:t>南安市中医院</w:t>
      </w:r>
      <w:r>
        <w:rPr>
          <w:rFonts w:hint="eastAsia" w:ascii="宋体" w:hAnsi="宋体"/>
          <w:color w:val="auto"/>
          <w:szCs w:val="21"/>
        </w:rPr>
        <w:t>的委托，</w:t>
      </w:r>
      <w:r>
        <w:rPr>
          <w:rFonts w:hint="eastAsia" w:ascii="宋体" w:hAnsi="宋体"/>
          <w:color w:val="auto"/>
          <w:spacing w:val="-6"/>
          <w:szCs w:val="21"/>
        </w:rPr>
        <w:t>以</w:t>
      </w:r>
      <w:r>
        <w:rPr>
          <w:rFonts w:hint="eastAsia" w:ascii="宋体" w:hAnsi="宋体"/>
          <w:b/>
          <w:bCs/>
          <w:color w:val="auto"/>
          <w:spacing w:val="-6"/>
          <w:szCs w:val="21"/>
          <w:u w:val="single"/>
        </w:rPr>
        <w:t>竞争性磋商</w:t>
      </w:r>
      <w:r>
        <w:rPr>
          <w:rFonts w:hint="eastAsia" w:ascii="宋体" w:hAnsi="宋体"/>
          <w:bCs/>
          <w:color w:val="auto"/>
          <w:spacing w:val="-6"/>
          <w:szCs w:val="21"/>
        </w:rPr>
        <w:t>的</w:t>
      </w:r>
      <w:r>
        <w:rPr>
          <w:rFonts w:hint="eastAsia" w:ascii="宋体" w:hAnsi="宋体"/>
          <w:color w:val="auto"/>
          <w:spacing w:val="-6"/>
          <w:szCs w:val="21"/>
        </w:rPr>
        <w:t>方式对以下项目进行采购，欢迎合格供应商参加磋商。</w:t>
      </w:r>
    </w:p>
    <w:p w14:paraId="6FF8869E">
      <w:pPr>
        <w:spacing w:line="360" w:lineRule="auto"/>
        <w:ind w:firstLine="420" w:firstLineChars="200"/>
        <w:rPr>
          <w:rFonts w:hint="eastAsia" w:ascii="宋体" w:hAnsi="宋体" w:eastAsia="宋体"/>
          <w:b/>
          <w:color w:val="auto"/>
          <w:szCs w:val="21"/>
          <w:u w:val="single"/>
          <w:lang w:eastAsia="zh-CN"/>
        </w:rPr>
      </w:pPr>
      <w:r>
        <w:rPr>
          <w:rFonts w:hint="eastAsia" w:ascii="宋体" w:hAnsi="宋体"/>
          <w:color w:val="auto"/>
          <w:szCs w:val="21"/>
        </w:rPr>
        <w:t>一、采购编号：</w:t>
      </w:r>
      <w:r>
        <w:rPr>
          <w:rFonts w:hint="eastAsia" w:ascii="宋体" w:hAnsi="宋体"/>
          <w:color w:val="auto"/>
          <w:szCs w:val="21"/>
          <w:u w:val="single"/>
          <w:lang w:eastAsia="zh-CN"/>
        </w:rPr>
        <w:t>XSCGNA2026138S</w:t>
      </w:r>
      <w:bookmarkStart w:id="2" w:name="_GoBack"/>
      <w:bookmarkEnd w:id="2"/>
    </w:p>
    <w:p w14:paraId="563CEDB3">
      <w:pPr>
        <w:tabs>
          <w:tab w:val="left" w:pos="3630"/>
        </w:tabs>
        <w:spacing w:line="360" w:lineRule="auto"/>
        <w:ind w:firstLine="420" w:firstLineChars="200"/>
        <w:rPr>
          <w:rFonts w:hint="eastAsia" w:ascii="宋体" w:hAnsi="宋体"/>
          <w:color w:val="auto"/>
          <w:szCs w:val="21"/>
          <w:u w:val="single"/>
          <w:lang w:eastAsia="zh-CN"/>
        </w:rPr>
      </w:pPr>
      <w:r>
        <w:rPr>
          <w:rFonts w:hint="eastAsia" w:ascii="宋体" w:hAnsi="宋体"/>
          <w:color w:val="auto"/>
          <w:szCs w:val="21"/>
        </w:rPr>
        <w:t>二、项目名称：</w:t>
      </w:r>
      <w:r>
        <w:rPr>
          <w:rFonts w:hint="eastAsia" w:ascii="宋体" w:hAnsi="宋体"/>
          <w:color w:val="auto"/>
          <w:szCs w:val="21"/>
          <w:u w:val="single"/>
          <w:lang w:eastAsia="zh-CN"/>
        </w:rPr>
        <w:t>南安市中医院医院门诊预约叫号系统</w:t>
      </w:r>
    </w:p>
    <w:p w14:paraId="31094301">
      <w:pPr>
        <w:tabs>
          <w:tab w:val="left" w:pos="3630"/>
        </w:tabs>
        <w:spacing w:line="360" w:lineRule="auto"/>
        <w:ind w:firstLine="420" w:firstLineChars="200"/>
        <w:rPr>
          <w:rFonts w:hint="eastAsia" w:ascii="宋体" w:hAnsi="宋体"/>
          <w:color w:val="auto"/>
          <w:szCs w:val="21"/>
        </w:rPr>
      </w:pPr>
      <w:r>
        <w:rPr>
          <w:rFonts w:hint="eastAsia" w:ascii="宋体" w:hAnsi="宋体"/>
          <w:color w:val="auto"/>
          <w:szCs w:val="21"/>
        </w:rPr>
        <w:t>三、项目内容、服务要求：详见本磋商文件第三部分。</w:t>
      </w:r>
    </w:p>
    <w:p w14:paraId="3DAA5D74">
      <w:pPr>
        <w:spacing w:line="360" w:lineRule="auto"/>
        <w:ind w:firstLine="420" w:firstLineChars="200"/>
        <w:rPr>
          <w:rFonts w:hint="eastAsia" w:ascii="宋体" w:hAnsi="宋体"/>
          <w:color w:val="auto"/>
          <w:szCs w:val="21"/>
        </w:rPr>
      </w:pPr>
      <w:r>
        <w:rPr>
          <w:rFonts w:hint="eastAsia" w:ascii="宋体" w:hAnsi="宋体"/>
          <w:color w:val="auto"/>
          <w:szCs w:val="21"/>
        </w:rPr>
        <w:t>四、磋商资格要求：</w:t>
      </w:r>
    </w:p>
    <w:p w14:paraId="359DBDEE">
      <w:pPr>
        <w:shd w:val="clear" w:color="auto" w:fill="FFFFFF"/>
        <w:spacing w:line="360" w:lineRule="auto"/>
        <w:ind w:firstLine="420" w:firstLineChars="200"/>
        <w:rPr>
          <w:rFonts w:hint="eastAsia" w:ascii="宋体" w:hAnsi="宋体"/>
          <w:color w:val="auto"/>
          <w:szCs w:val="21"/>
        </w:rPr>
      </w:pPr>
      <w:r>
        <w:rPr>
          <w:rFonts w:hint="eastAsia" w:ascii="宋体" w:hAnsi="宋体"/>
          <w:color w:val="auto"/>
          <w:szCs w:val="21"/>
        </w:rPr>
        <w:t>1、供应商必须符合《政府采购法》第二十二条和《政府采购法实施条例》第十九条第二款的规定条件；</w:t>
      </w:r>
    </w:p>
    <w:p w14:paraId="4E0D0890">
      <w:pPr>
        <w:shd w:val="clear" w:color="auto" w:fill="FFFFFF"/>
        <w:spacing w:line="360" w:lineRule="auto"/>
        <w:ind w:firstLine="420" w:firstLineChars="200"/>
        <w:rPr>
          <w:rFonts w:hint="eastAsia" w:ascii="宋体" w:hAnsi="宋体" w:eastAsia="宋体" w:cs="Times New Roman"/>
          <w:color w:val="auto"/>
          <w:szCs w:val="21"/>
          <w:lang w:val="en-US" w:eastAsia="zh-CN"/>
        </w:rPr>
      </w:pPr>
      <w:r>
        <w:rPr>
          <w:rFonts w:hint="eastAsia" w:ascii="宋体" w:hAnsi="宋体"/>
          <w:color w:val="auto"/>
          <w:szCs w:val="21"/>
        </w:rPr>
        <w:t>2、供应商不得被列入严重失信主体名单、政府采购严重违法失信行为记录名单。</w:t>
      </w:r>
    </w:p>
    <w:p w14:paraId="61D70DBA">
      <w:pPr>
        <w:shd w:val="clear" w:color="auto" w:fill="FFFFFF"/>
        <w:spacing w:line="360" w:lineRule="auto"/>
        <w:ind w:firstLine="420" w:firstLineChars="200"/>
        <w:rPr>
          <w:rFonts w:hint="eastAsia" w:ascii="宋体" w:hAnsi="宋体" w:eastAsia="宋体" w:cs="Times New Roman"/>
          <w:color w:val="auto"/>
          <w:szCs w:val="21"/>
          <w:lang w:val="en-US" w:eastAsia="zh-CN"/>
        </w:rPr>
      </w:pPr>
      <w:r>
        <w:rPr>
          <w:rFonts w:hint="eastAsia" w:ascii="宋体" w:hAnsi="宋体" w:eastAsia="宋体" w:cs="Times New Roman"/>
          <w:color w:val="auto"/>
          <w:szCs w:val="21"/>
          <w:lang w:val="en-US" w:eastAsia="zh-CN"/>
        </w:rPr>
        <w:t>3、</w:t>
      </w:r>
      <w:r>
        <w:rPr>
          <w:rFonts w:hint="eastAsia" w:ascii="宋体" w:hAnsi="宋体" w:eastAsia="宋体" w:cs="Times New Roman"/>
          <w:color w:val="auto"/>
          <w:szCs w:val="21"/>
        </w:rPr>
        <w:t>①本采购包允许供应商采用资格承诺制。采用资格承诺制的供应商，应当根据</w:t>
      </w:r>
      <w:r>
        <w:rPr>
          <w:rFonts w:hint="eastAsia" w:ascii="宋体" w:hAnsi="宋体" w:eastAsia="宋体" w:cs="Times New Roman"/>
          <w:color w:val="auto"/>
          <w:szCs w:val="21"/>
          <w:lang w:eastAsia="zh-CN"/>
        </w:rPr>
        <w:t>磋商</w:t>
      </w:r>
      <w:r>
        <w:rPr>
          <w:rFonts w:hint="eastAsia" w:ascii="宋体" w:hAnsi="宋体" w:eastAsia="宋体" w:cs="Times New Roman"/>
          <w:color w:val="auto"/>
          <w:szCs w:val="21"/>
        </w:rPr>
        <w:t>(响应)格式文件要求提供资格承诺函，无需提供《政府采购法实施条例》第十七条第一款规定的一般资格条件证明材料；资格承诺函不符合采购文件要求的，视为未按照采购文件规定提交供应商的资格及资信文件，按资格审查不合格处理。②采购项目有特殊资格要求的，供应商还应按要求提供相应的证明材料。</w:t>
      </w:r>
    </w:p>
    <w:p w14:paraId="5D8C9372">
      <w:pPr>
        <w:spacing w:line="360" w:lineRule="auto"/>
        <w:ind w:firstLine="420" w:firstLineChars="200"/>
        <w:rPr>
          <w:rFonts w:hint="eastAsia" w:ascii="宋体" w:hAnsi="宋体" w:eastAsia="宋体" w:cs="Times New Roman"/>
          <w:color w:val="auto"/>
          <w:szCs w:val="21"/>
        </w:rPr>
      </w:pPr>
      <w:r>
        <w:rPr>
          <w:rFonts w:hint="eastAsia" w:ascii="宋体" w:hAnsi="宋体" w:eastAsia="宋体" w:cs="Times New Roman"/>
          <w:color w:val="auto"/>
          <w:szCs w:val="21"/>
          <w:highlight w:val="none"/>
          <w:lang w:val="en-US" w:eastAsia="zh-CN"/>
        </w:rPr>
        <w:t>4</w:t>
      </w:r>
      <w:r>
        <w:rPr>
          <w:rFonts w:hint="eastAsia" w:ascii="宋体" w:hAnsi="宋体" w:eastAsia="宋体" w:cs="Times New Roman"/>
          <w:color w:val="auto"/>
          <w:szCs w:val="21"/>
          <w:highlight w:val="none"/>
        </w:rPr>
        <w:t>、本采购</w:t>
      </w:r>
      <w:r>
        <w:rPr>
          <w:rFonts w:hint="eastAsia" w:ascii="宋体" w:hAnsi="宋体" w:eastAsia="宋体" w:cs="Times New Roman"/>
          <w:color w:val="auto"/>
          <w:szCs w:val="21"/>
          <w:highlight w:val="none"/>
          <w:lang w:val="en-US" w:eastAsia="zh-CN"/>
        </w:rPr>
        <w:t>项目预算金额</w:t>
      </w:r>
      <w:r>
        <w:rPr>
          <w:rFonts w:hint="eastAsia" w:ascii="宋体" w:hAnsi="宋体" w:eastAsia="宋体" w:cs="Times New Roman"/>
          <w:color w:val="auto"/>
          <w:szCs w:val="21"/>
          <w:highlight w:val="none"/>
        </w:rPr>
        <w:t>为人民币</w:t>
      </w:r>
      <w:r>
        <w:rPr>
          <w:rFonts w:hint="eastAsia" w:ascii="宋体" w:hAnsi="宋体" w:eastAsia="宋体" w:cs="Times New Roman"/>
          <w:color w:val="auto"/>
          <w:szCs w:val="21"/>
          <w:highlight w:val="none"/>
          <w:lang w:val="en-US" w:eastAsia="zh-CN"/>
        </w:rPr>
        <w:t>贰拾伍万</w:t>
      </w:r>
      <w:r>
        <w:rPr>
          <w:rFonts w:hint="eastAsia" w:ascii="宋体" w:hAnsi="宋体" w:eastAsia="宋体" w:cs="Times New Roman"/>
          <w:color w:val="auto"/>
          <w:szCs w:val="21"/>
          <w:highlight w:val="none"/>
        </w:rPr>
        <w:t>元整（￥</w:t>
      </w:r>
      <w:r>
        <w:rPr>
          <w:rFonts w:hint="eastAsia" w:ascii="宋体" w:hAnsi="宋体" w:eastAsia="宋体" w:cs="Times New Roman"/>
          <w:color w:val="auto"/>
          <w:szCs w:val="21"/>
          <w:highlight w:val="none"/>
          <w:lang w:val="en-US" w:eastAsia="zh-CN"/>
        </w:rPr>
        <w:t>250000</w:t>
      </w:r>
      <w:r>
        <w:rPr>
          <w:rFonts w:hint="eastAsia" w:ascii="宋体" w:hAnsi="宋体" w:eastAsia="宋体" w:cs="Times New Roman"/>
          <w:color w:val="auto"/>
          <w:szCs w:val="21"/>
          <w:highlight w:val="none"/>
        </w:rPr>
        <w:t>.00元），超过</w:t>
      </w:r>
      <w:r>
        <w:rPr>
          <w:rFonts w:hint="eastAsia" w:ascii="宋体" w:hAnsi="宋体" w:eastAsia="宋体" w:cs="Times New Roman"/>
          <w:color w:val="auto"/>
          <w:szCs w:val="21"/>
          <w:highlight w:val="none"/>
          <w:lang w:val="en-US" w:eastAsia="zh-CN"/>
        </w:rPr>
        <w:t>预算金额</w:t>
      </w:r>
      <w:r>
        <w:rPr>
          <w:rFonts w:hint="eastAsia" w:ascii="宋体" w:hAnsi="宋体" w:eastAsia="宋体" w:cs="Times New Roman"/>
          <w:color w:val="auto"/>
          <w:szCs w:val="21"/>
          <w:highlight w:val="none"/>
        </w:rPr>
        <w:t>的将视</w:t>
      </w:r>
      <w:r>
        <w:rPr>
          <w:rFonts w:hint="eastAsia" w:ascii="宋体" w:hAnsi="宋体" w:eastAsia="宋体" w:cs="Times New Roman"/>
          <w:color w:val="auto"/>
          <w:szCs w:val="21"/>
        </w:rPr>
        <w:t>为无效标。</w:t>
      </w:r>
    </w:p>
    <w:p w14:paraId="2E2EE665">
      <w:pPr>
        <w:spacing w:line="360" w:lineRule="auto"/>
        <w:ind w:left="420" w:leftChars="200"/>
        <w:rPr>
          <w:rFonts w:hint="eastAsia" w:ascii="宋体" w:hAnsi="宋体"/>
          <w:color w:val="auto"/>
          <w:szCs w:val="21"/>
        </w:rPr>
      </w:pPr>
      <w:r>
        <w:rPr>
          <w:rFonts w:hint="eastAsia" w:ascii="宋体" w:hAnsi="宋体"/>
          <w:color w:val="auto"/>
          <w:szCs w:val="21"/>
          <w:lang w:val="en-US" w:eastAsia="zh-CN"/>
        </w:rPr>
        <w:t>6</w:t>
      </w:r>
      <w:r>
        <w:rPr>
          <w:rFonts w:hint="eastAsia" w:ascii="宋体" w:hAnsi="宋体"/>
          <w:color w:val="auto"/>
          <w:szCs w:val="21"/>
        </w:rPr>
        <w:t>、本项目不接受联合体参加磋商。</w:t>
      </w:r>
    </w:p>
    <w:p w14:paraId="797FCF43">
      <w:pPr>
        <w:spacing w:line="360" w:lineRule="auto"/>
        <w:ind w:firstLine="420" w:firstLineChars="200"/>
        <w:rPr>
          <w:rFonts w:hint="eastAsia" w:ascii="宋体" w:hAnsi="宋体"/>
          <w:color w:val="auto"/>
          <w:szCs w:val="21"/>
        </w:rPr>
      </w:pPr>
      <w:r>
        <w:rPr>
          <w:rFonts w:hint="eastAsia" w:ascii="宋体" w:hAnsi="宋体"/>
          <w:color w:val="auto"/>
          <w:szCs w:val="21"/>
        </w:rPr>
        <w:t>五、磋商公告期限：</w:t>
      </w:r>
      <w:bookmarkStart w:id="0" w:name="OLE_LINK21"/>
      <w:r>
        <w:rPr>
          <w:rFonts w:hint="eastAsia" w:ascii="宋体" w:hAnsi="宋体"/>
          <w:color w:val="auto"/>
          <w:szCs w:val="21"/>
          <w:u w:val="single"/>
          <w:lang w:val="en-US" w:eastAsia="zh-CN"/>
        </w:rPr>
        <w:t>2026</w:t>
      </w:r>
      <w:r>
        <w:rPr>
          <w:rFonts w:hint="eastAsia" w:ascii="宋体" w:hAnsi="宋体"/>
          <w:color w:val="auto"/>
          <w:szCs w:val="21"/>
        </w:rPr>
        <w:t>年</w:t>
      </w:r>
      <w:r>
        <w:rPr>
          <w:rFonts w:hint="eastAsia" w:ascii="宋体" w:hAnsi="宋体"/>
          <w:color w:val="auto"/>
          <w:szCs w:val="21"/>
          <w:u w:val="single"/>
          <w:lang w:val="en-US" w:eastAsia="zh-CN"/>
        </w:rPr>
        <w:t>09</w:t>
      </w:r>
      <w:r>
        <w:rPr>
          <w:rFonts w:hint="eastAsia" w:ascii="宋体" w:hAnsi="宋体"/>
          <w:color w:val="auto"/>
          <w:szCs w:val="21"/>
        </w:rPr>
        <w:t>月</w:t>
      </w:r>
      <w:r>
        <w:rPr>
          <w:rFonts w:hint="eastAsia" w:ascii="宋体" w:hAnsi="宋体"/>
          <w:color w:val="auto"/>
          <w:szCs w:val="21"/>
          <w:u w:val="single"/>
          <w:lang w:val="en-US" w:eastAsia="zh-CN"/>
        </w:rPr>
        <w:t>18</w:t>
      </w:r>
      <w:r>
        <w:rPr>
          <w:rFonts w:hint="eastAsia" w:ascii="宋体" w:hAnsi="宋体"/>
          <w:color w:val="auto"/>
          <w:szCs w:val="21"/>
        </w:rPr>
        <w:t>日起至</w:t>
      </w:r>
      <w:r>
        <w:rPr>
          <w:rFonts w:hint="eastAsia" w:ascii="宋体" w:hAnsi="宋体"/>
          <w:color w:val="auto"/>
          <w:szCs w:val="21"/>
          <w:u w:val="single"/>
          <w:lang w:val="en-US" w:eastAsia="zh-CN"/>
        </w:rPr>
        <w:t xml:space="preserve">2026 </w:t>
      </w:r>
      <w:r>
        <w:rPr>
          <w:rFonts w:hint="eastAsia" w:ascii="宋体" w:hAnsi="宋体"/>
          <w:color w:val="auto"/>
          <w:szCs w:val="21"/>
        </w:rPr>
        <w:t>年</w:t>
      </w:r>
      <w:r>
        <w:rPr>
          <w:rFonts w:hint="eastAsia" w:ascii="宋体" w:hAnsi="宋体"/>
          <w:color w:val="auto"/>
          <w:szCs w:val="21"/>
          <w:u w:val="single"/>
          <w:lang w:val="en-US" w:eastAsia="zh-CN"/>
        </w:rPr>
        <w:t>09</w:t>
      </w:r>
      <w:r>
        <w:rPr>
          <w:rFonts w:hint="eastAsia" w:ascii="宋体" w:hAnsi="宋体"/>
          <w:color w:val="auto"/>
          <w:szCs w:val="21"/>
        </w:rPr>
        <w:t>月</w:t>
      </w:r>
      <w:bookmarkEnd w:id="0"/>
      <w:r>
        <w:rPr>
          <w:rFonts w:hint="eastAsia" w:ascii="宋体" w:hAnsi="宋体"/>
          <w:color w:val="auto"/>
          <w:szCs w:val="21"/>
          <w:u w:val="single"/>
          <w:lang w:val="en-US" w:eastAsia="zh-CN"/>
        </w:rPr>
        <w:t>24</w:t>
      </w:r>
      <w:r>
        <w:rPr>
          <w:rFonts w:hint="eastAsia" w:ascii="宋体" w:hAnsi="宋体"/>
          <w:color w:val="auto"/>
          <w:szCs w:val="21"/>
        </w:rPr>
        <w:t>日止。</w:t>
      </w:r>
    </w:p>
    <w:p w14:paraId="3162504F">
      <w:pPr>
        <w:spacing w:line="360" w:lineRule="auto"/>
        <w:ind w:firstLine="420" w:firstLineChars="200"/>
        <w:rPr>
          <w:rFonts w:ascii="宋体" w:hAnsi="宋体"/>
          <w:color w:val="auto"/>
          <w:szCs w:val="21"/>
        </w:rPr>
      </w:pPr>
      <w:r>
        <w:rPr>
          <w:rFonts w:hint="eastAsia" w:ascii="宋体" w:hAnsi="宋体"/>
          <w:color w:val="auto"/>
          <w:szCs w:val="21"/>
        </w:rPr>
        <w:t>六、购买磋商文件时间：</w:t>
      </w:r>
      <w:r>
        <w:rPr>
          <w:rFonts w:hint="eastAsia" w:ascii="宋体" w:hAnsi="宋体"/>
          <w:color w:val="auto"/>
          <w:szCs w:val="21"/>
          <w:u w:val="single"/>
          <w:lang w:val="en-US" w:eastAsia="zh-CN"/>
        </w:rPr>
        <w:t>2026</w:t>
      </w:r>
      <w:r>
        <w:rPr>
          <w:rFonts w:hint="eastAsia" w:ascii="宋体" w:hAnsi="宋体"/>
          <w:color w:val="auto"/>
          <w:szCs w:val="21"/>
        </w:rPr>
        <w:t>年</w:t>
      </w:r>
      <w:r>
        <w:rPr>
          <w:rFonts w:hint="eastAsia" w:ascii="宋体" w:hAnsi="宋体"/>
          <w:color w:val="auto"/>
          <w:szCs w:val="21"/>
          <w:u w:val="single"/>
          <w:lang w:val="en-US" w:eastAsia="zh-CN"/>
        </w:rPr>
        <w:t>09</w:t>
      </w:r>
      <w:r>
        <w:rPr>
          <w:rFonts w:hint="eastAsia" w:ascii="宋体" w:hAnsi="宋体"/>
          <w:color w:val="auto"/>
          <w:szCs w:val="21"/>
        </w:rPr>
        <w:t>月</w:t>
      </w:r>
      <w:r>
        <w:rPr>
          <w:rFonts w:hint="eastAsia" w:ascii="宋体" w:hAnsi="宋体"/>
          <w:color w:val="auto"/>
          <w:szCs w:val="21"/>
          <w:u w:val="single"/>
          <w:lang w:val="en-US" w:eastAsia="zh-CN"/>
        </w:rPr>
        <w:t>18</w:t>
      </w:r>
      <w:r>
        <w:rPr>
          <w:rFonts w:hint="eastAsia" w:ascii="宋体" w:hAnsi="宋体"/>
          <w:color w:val="auto"/>
          <w:szCs w:val="21"/>
        </w:rPr>
        <w:t>日起至</w:t>
      </w:r>
      <w:r>
        <w:rPr>
          <w:rFonts w:hint="eastAsia" w:ascii="宋体" w:hAnsi="宋体"/>
          <w:color w:val="auto"/>
          <w:szCs w:val="21"/>
          <w:u w:val="single"/>
          <w:lang w:val="en-US" w:eastAsia="zh-CN"/>
        </w:rPr>
        <w:t xml:space="preserve"> 2026</w:t>
      </w:r>
      <w:r>
        <w:rPr>
          <w:rFonts w:hint="eastAsia" w:ascii="宋体" w:hAnsi="宋体"/>
          <w:color w:val="auto"/>
          <w:szCs w:val="21"/>
        </w:rPr>
        <w:t>年</w:t>
      </w:r>
      <w:r>
        <w:rPr>
          <w:rFonts w:hint="eastAsia" w:ascii="宋体" w:hAnsi="宋体"/>
          <w:color w:val="auto"/>
          <w:szCs w:val="21"/>
          <w:u w:val="single"/>
          <w:lang w:val="en-US" w:eastAsia="zh-CN"/>
        </w:rPr>
        <w:t>09</w:t>
      </w:r>
      <w:r>
        <w:rPr>
          <w:rFonts w:hint="eastAsia" w:ascii="宋体" w:hAnsi="宋体"/>
          <w:color w:val="auto"/>
          <w:szCs w:val="21"/>
        </w:rPr>
        <w:t>月</w:t>
      </w:r>
      <w:r>
        <w:rPr>
          <w:rFonts w:hint="eastAsia" w:ascii="宋体" w:hAnsi="宋体"/>
          <w:color w:val="auto"/>
          <w:szCs w:val="21"/>
          <w:u w:val="single"/>
          <w:lang w:val="en-US" w:eastAsia="zh-CN"/>
        </w:rPr>
        <w:t>24</w:t>
      </w:r>
      <w:r>
        <w:rPr>
          <w:rFonts w:hint="eastAsia" w:ascii="宋体" w:hAnsi="宋体"/>
          <w:color w:val="auto"/>
          <w:szCs w:val="21"/>
        </w:rPr>
        <w:t>日止，每天上午8：00～12：00时，下午14：</w:t>
      </w:r>
      <w:r>
        <w:rPr>
          <w:rFonts w:hint="eastAsia" w:ascii="宋体" w:hAnsi="宋体"/>
          <w:color w:val="auto"/>
          <w:szCs w:val="21"/>
          <w:lang w:val="en-US" w:eastAsia="zh-CN"/>
        </w:rPr>
        <w:t>3</w:t>
      </w:r>
      <w:r>
        <w:rPr>
          <w:rFonts w:hint="eastAsia" w:ascii="宋体" w:hAnsi="宋体"/>
          <w:color w:val="auto"/>
          <w:szCs w:val="21"/>
        </w:rPr>
        <w:t>0～1</w:t>
      </w:r>
      <w:r>
        <w:rPr>
          <w:rFonts w:hint="eastAsia" w:ascii="宋体" w:hAnsi="宋体"/>
          <w:color w:val="auto"/>
          <w:szCs w:val="21"/>
          <w:lang w:val="en-US" w:eastAsia="zh-CN"/>
        </w:rPr>
        <w:t>7</w:t>
      </w:r>
      <w:r>
        <w:rPr>
          <w:rFonts w:hint="eastAsia" w:ascii="宋体" w:hAnsi="宋体"/>
          <w:color w:val="auto"/>
          <w:szCs w:val="21"/>
        </w:rPr>
        <w:t>：</w:t>
      </w:r>
      <w:r>
        <w:rPr>
          <w:rFonts w:hint="eastAsia" w:ascii="宋体" w:hAnsi="宋体"/>
          <w:color w:val="auto"/>
          <w:szCs w:val="21"/>
          <w:lang w:val="en-US" w:eastAsia="zh-CN"/>
        </w:rPr>
        <w:t>3</w:t>
      </w:r>
      <w:r>
        <w:rPr>
          <w:rFonts w:hint="eastAsia" w:ascii="宋体" w:hAnsi="宋体"/>
          <w:color w:val="auto"/>
          <w:szCs w:val="21"/>
        </w:rPr>
        <w:t>0时(北京时间)；磋商文件(纸质或电子版)每套售价300元，</w:t>
      </w:r>
      <w:r>
        <w:rPr>
          <w:rFonts w:hint="eastAsia" w:ascii="宋体" w:hAnsi="宋体" w:cs="宋体"/>
          <w:color w:val="auto"/>
          <w:kern w:val="0"/>
          <w:szCs w:val="21"/>
        </w:rPr>
        <w:t>一经出售，</w:t>
      </w:r>
      <w:r>
        <w:rPr>
          <w:rFonts w:hint="eastAsia" w:ascii="宋体" w:hAnsi="宋体"/>
          <w:color w:val="auto"/>
          <w:szCs w:val="21"/>
        </w:rPr>
        <w:t>谢绝退还。对邮寄过程中可能发生的延误或丢失，代理机构概不负责。供应商购买磋商文件后，应将交易登记卡保存好，并在递交磋商响应文件时提供交易登记卡给我司核对，否则其磋商响应文件恕不接受。若出现伪造交易登记卡，将取消其磋商资格</w:t>
      </w:r>
      <w:r>
        <w:rPr>
          <w:rFonts w:ascii="宋体" w:hAnsi="宋体"/>
          <w:color w:val="auto"/>
          <w:szCs w:val="21"/>
        </w:rPr>
        <w:t>。</w:t>
      </w:r>
    </w:p>
    <w:p w14:paraId="76D2557A">
      <w:pPr>
        <w:spacing w:line="360" w:lineRule="auto"/>
        <w:ind w:firstLine="420" w:firstLineChars="200"/>
        <w:rPr>
          <w:rFonts w:hint="eastAsia" w:ascii="宋体" w:hAnsi="宋体"/>
          <w:color w:val="auto"/>
          <w:szCs w:val="21"/>
        </w:rPr>
      </w:pPr>
      <w:r>
        <w:rPr>
          <w:rFonts w:hint="eastAsia" w:ascii="宋体" w:hAnsi="宋体"/>
          <w:color w:val="auto"/>
          <w:szCs w:val="21"/>
        </w:rPr>
        <w:t>七、提交磋商响应文件截止时间：</w:t>
      </w:r>
      <w:bookmarkStart w:id="1" w:name="OLE_LINK23"/>
      <w:r>
        <w:rPr>
          <w:rFonts w:hint="eastAsia" w:ascii="宋体" w:hAnsi="宋体"/>
          <w:color w:val="auto"/>
          <w:szCs w:val="21"/>
          <w:u w:val="single"/>
          <w:lang w:val="en-US" w:eastAsia="zh-CN"/>
        </w:rPr>
        <w:t>2026</w:t>
      </w:r>
      <w:r>
        <w:rPr>
          <w:rFonts w:hint="eastAsia" w:ascii="宋体" w:hAnsi="宋体"/>
          <w:color w:val="auto"/>
          <w:szCs w:val="21"/>
        </w:rPr>
        <w:t>年</w:t>
      </w:r>
      <w:r>
        <w:rPr>
          <w:rFonts w:hint="eastAsia" w:ascii="宋体" w:hAnsi="宋体"/>
          <w:color w:val="auto"/>
          <w:szCs w:val="21"/>
          <w:u w:val="single"/>
          <w:lang w:val="en-US" w:eastAsia="zh-CN"/>
        </w:rPr>
        <w:t>09</w:t>
      </w:r>
      <w:r>
        <w:rPr>
          <w:rFonts w:hint="eastAsia" w:ascii="宋体" w:hAnsi="宋体"/>
          <w:color w:val="auto"/>
          <w:szCs w:val="21"/>
        </w:rPr>
        <w:t>月</w:t>
      </w:r>
      <w:r>
        <w:rPr>
          <w:rFonts w:hint="eastAsia" w:ascii="宋体" w:hAnsi="宋体"/>
          <w:color w:val="auto"/>
          <w:szCs w:val="21"/>
          <w:u w:val="single"/>
          <w:lang w:val="en-US" w:eastAsia="zh-CN"/>
        </w:rPr>
        <w:t>30</w:t>
      </w:r>
      <w:r>
        <w:rPr>
          <w:rFonts w:hint="eastAsia" w:ascii="宋体" w:hAnsi="宋体"/>
          <w:color w:val="auto"/>
          <w:szCs w:val="21"/>
        </w:rPr>
        <w:t>日</w:t>
      </w:r>
      <w:bookmarkEnd w:id="1"/>
      <w:r>
        <w:rPr>
          <w:rFonts w:ascii="宋体" w:hAnsi="宋体"/>
          <w:color w:val="auto"/>
          <w:szCs w:val="21"/>
          <w:u w:val="single"/>
        </w:rPr>
        <w:t xml:space="preserve"> </w:t>
      </w:r>
      <w:r>
        <w:rPr>
          <w:rFonts w:hint="eastAsia" w:ascii="宋体" w:hAnsi="宋体"/>
          <w:color w:val="auto"/>
          <w:szCs w:val="21"/>
          <w:u w:val="single"/>
          <w:lang w:val="en-US" w:eastAsia="zh-CN"/>
        </w:rPr>
        <w:t xml:space="preserve">9:30 </w:t>
      </w:r>
      <w:r>
        <w:rPr>
          <w:rFonts w:hint="eastAsia" w:ascii="宋体" w:hAnsi="宋体"/>
          <w:color w:val="auto"/>
          <w:szCs w:val="21"/>
        </w:rPr>
        <w:t>时(北京时间)。届时请磋商代表出席，逾期送达或不符合磋商文件规定的磋商响应文件恕不接受。</w:t>
      </w:r>
    </w:p>
    <w:p w14:paraId="280344EA">
      <w:pPr>
        <w:spacing w:line="360" w:lineRule="auto"/>
        <w:ind w:firstLine="420" w:firstLineChars="200"/>
        <w:rPr>
          <w:rFonts w:hint="eastAsia" w:ascii="宋体" w:hAnsi="宋体"/>
          <w:color w:val="auto"/>
          <w:szCs w:val="21"/>
        </w:rPr>
      </w:pPr>
      <w:r>
        <w:rPr>
          <w:rFonts w:hint="eastAsia" w:ascii="宋体" w:hAnsi="宋体"/>
          <w:color w:val="auto"/>
          <w:szCs w:val="21"/>
        </w:rPr>
        <w:t>八、磋商开始时间：</w:t>
      </w:r>
      <w:r>
        <w:rPr>
          <w:rFonts w:hint="eastAsia" w:ascii="宋体" w:hAnsi="宋体"/>
          <w:color w:val="auto"/>
          <w:szCs w:val="21"/>
          <w:u w:val="single"/>
          <w:lang w:val="en-US" w:eastAsia="zh-CN"/>
        </w:rPr>
        <w:t xml:space="preserve">2026 </w:t>
      </w:r>
      <w:r>
        <w:rPr>
          <w:rFonts w:hint="eastAsia" w:ascii="宋体" w:hAnsi="宋体"/>
          <w:color w:val="auto"/>
          <w:szCs w:val="21"/>
        </w:rPr>
        <w:t>年</w:t>
      </w:r>
      <w:r>
        <w:rPr>
          <w:rFonts w:hint="eastAsia" w:ascii="宋体" w:hAnsi="宋体"/>
          <w:color w:val="auto"/>
          <w:szCs w:val="21"/>
          <w:u w:val="single"/>
          <w:lang w:val="en-US" w:eastAsia="zh-CN"/>
        </w:rPr>
        <w:t>09</w:t>
      </w:r>
      <w:r>
        <w:rPr>
          <w:rFonts w:hint="eastAsia" w:ascii="宋体" w:hAnsi="宋体"/>
          <w:color w:val="auto"/>
          <w:szCs w:val="21"/>
        </w:rPr>
        <w:t>月</w:t>
      </w:r>
      <w:r>
        <w:rPr>
          <w:rFonts w:hint="eastAsia" w:ascii="宋体" w:hAnsi="宋体"/>
          <w:color w:val="auto"/>
          <w:szCs w:val="21"/>
          <w:u w:val="single"/>
          <w:lang w:val="en-US" w:eastAsia="zh-CN"/>
        </w:rPr>
        <w:t>30</w:t>
      </w:r>
      <w:r>
        <w:rPr>
          <w:rFonts w:hint="eastAsia" w:ascii="宋体" w:hAnsi="宋体"/>
          <w:color w:val="auto"/>
          <w:szCs w:val="21"/>
        </w:rPr>
        <w:t>日</w:t>
      </w:r>
      <w:r>
        <w:rPr>
          <w:rFonts w:ascii="宋体" w:hAnsi="宋体"/>
          <w:color w:val="auto"/>
          <w:szCs w:val="21"/>
          <w:u w:val="single"/>
        </w:rPr>
        <w:t xml:space="preserve"> </w:t>
      </w:r>
      <w:r>
        <w:rPr>
          <w:rFonts w:hint="eastAsia" w:ascii="宋体" w:hAnsi="宋体"/>
          <w:color w:val="auto"/>
          <w:szCs w:val="21"/>
          <w:u w:val="single"/>
          <w:lang w:val="en-US" w:eastAsia="zh-CN"/>
        </w:rPr>
        <w:t xml:space="preserve"> 9:30  </w:t>
      </w:r>
      <w:r>
        <w:rPr>
          <w:rFonts w:hint="eastAsia" w:ascii="宋体" w:hAnsi="宋体"/>
          <w:color w:val="auto"/>
          <w:szCs w:val="21"/>
        </w:rPr>
        <w:t>时(北京时间)</w:t>
      </w:r>
    </w:p>
    <w:p w14:paraId="738BAA40">
      <w:pPr>
        <w:spacing w:line="360" w:lineRule="auto"/>
        <w:ind w:firstLine="420" w:firstLineChars="200"/>
        <w:rPr>
          <w:rFonts w:hint="eastAsia" w:ascii="宋体" w:hAnsi="宋体"/>
          <w:color w:val="auto"/>
          <w:szCs w:val="21"/>
        </w:rPr>
      </w:pPr>
      <w:r>
        <w:rPr>
          <w:rFonts w:hint="eastAsia" w:ascii="宋体" w:hAnsi="宋体"/>
          <w:color w:val="auto"/>
          <w:szCs w:val="21"/>
        </w:rPr>
        <w:t>九、磋商文件发售：福建鑫盛项目管理咨询有限公司(福建省泉州市丰泽区海星街100号东海大厦B栋24层)</w:t>
      </w:r>
    </w:p>
    <w:p w14:paraId="400416BF">
      <w:pPr>
        <w:spacing w:line="360" w:lineRule="auto"/>
        <w:ind w:firstLine="420" w:firstLineChars="200"/>
        <w:rPr>
          <w:rFonts w:hint="default" w:ascii="宋体" w:hAnsi="宋体" w:eastAsia="宋体" w:cs="Times New Roman"/>
          <w:color w:val="auto"/>
          <w:szCs w:val="21"/>
          <w:lang w:val="en-US" w:eastAsia="zh-CN"/>
        </w:rPr>
      </w:pPr>
      <w:r>
        <w:rPr>
          <w:rFonts w:hint="eastAsia" w:ascii="宋体" w:hAnsi="宋体" w:eastAsia="宋体" w:cs="Times New Roman"/>
          <w:color w:val="auto"/>
          <w:szCs w:val="21"/>
        </w:rPr>
        <w:t>十、磋商响应文件递交及磋商地点：南安市美林街道南美路103号</w:t>
      </w:r>
      <w:r>
        <w:rPr>
          <w:rFonts w:hint="eastAsia" w:ascii="宋体" w:hAnsi="宋体" w:eastAsia="宋体" w:cs="Times New Roman"/>
          <w:color w:val="auto"/>
          <w:szCs w:val="21"/>
          <w:lang w:val="en-US" w:eastAsia="zh-CN"/>
        </w:rPr>
        <w:t>行政楼3楼会议室</w:t>
      </w:r>
    </w:p>
    <w:p w14:paraId="34672088">
      <w:pPr>
        <w:spacing w:line="360" w:lineRule="auto"/>
        <w:ind w:firstLine="420" w:firstLineChars="200"/>
        <w:rPr>
          <w:rFonts w:hint="eastAsia" w:ascii="宋体" w:hAnsi="宋体" w:eastAsia="宋体"/>
          <w:color w:val="auto"/>
          <w:szCs w:val="21"/>
          <w:highlight w:val="none"/>
          <w:lang w:val="en-US" w:eastAsia="zh-CN"/>
        </w:rPr>
      </w:pPr>
      <w:r>
        <w:rPr>
          <w:rFonts w:hint="eastAsia" w:ascii="宋体" w:hAnsi="宋体"/>
          <w:color w:val="auto"/>
          <w:szCs w:val="21"/>
        </w:rPr>
        <w:t>十一、凡对本次采购有疑义的，请以信函、电话、传真或来人与我司联系，联系人：</w:t>
      </w:r>
      <w:r>
        <w:rPr>
          <w:rFonts w:hint="eastAsia" w:ascii="宋体" w:hAnsi="宋体"/>
          <w:color w:val="auto"/>
          <w:szCs w:val="21"/>
          <w:lang w:val="en-US" w:eastAsia="zh-CN"/>
        </w:rPr>
        <w:t>小陈</w:t>
      </w:r>
      <w:r>
        <w:rPr>
          <w:rFonts w:hint="eastAsia" w:ascii="宋体" w:hAnsi="宋体"/>
          <w:color w:val="auto"/>
          <w:szCs w:val="21"/>
        </w:rPr>
        <w:t>，联系电话：0595-28679988，传真：0595-28252555，邮编 362000。</w:t>
      </w:r>
      <w:r>
        <w:rPr>
          <w:rFonts w:hint="eastAsia" w:ascii="宋体" w:hAnsi="宋体"/>
          <w:color w:val="auto"/>
          <w:szCs w:val="21"/>
          <w:highlight w:val="none"/>
        </w:rPr>
        <w:t>采购单位：</w:t>
      </w:r>
      <w:r>
        <w:rPr>
          <w:rFonts w:hint="eastAsia" w:ascii="宋体" w:hAnsi="宋体"/>
          <w:color w:val="auto"/>
          <w:szCs w:val="21"/>
          <w:highlight w:val="none"/>
          <w:lang w:eastAsia="zh-CN"/>
        </w:rPr>
        <w:t>南安市中医院‌</w:t>
      </w:r>
      <w:r>
        <w:rPr>
          <w:rFonts w:hint="eastAsia" w:ascii="宋体" w:hAnsi="宋体"/>
          <w:color w:val="auto"/>
          <w:szCs w:val="21"/>
          <w:highlight w:val="none"/>
        </w:rPr>
        <w:t>（地址：南安市美林街道办事处南美路103号）联系人：</w:t>
      </w:r>
      <w:r>
        <w:rPr>
          <w:rFonts w:hint="eastAsia" w:ascii="宋体" w:hAnsi="宋体"/>
          <w:color w:val="auto"/>
          <w:szCs w:val="21"/>
          <w:highlight w:val="none"/>
          <w:lang w:val="en-US" w:eastAsia="zh-CN"/>
        </w:rPr>
        <w:t>戴先生</w:t>
      </w:r>
      <w:r>
        <w:rPr>
          <w:rFonts w:hint="eastAsia" w:ascii="宋体" w:hAnsi="宋体"/>
          <w:color w:val="auto"/>
          <w:szCs w:val="21"/>
          <w:highlight w:val="none"/>
        </w:rPr>
        <w:t>，联系电话：15359307705。</w:t>
      </w:r>
    </w:p>
    <w:p w14:paraId="2B3D248F">
      <w:pPr>
        <w:spacing w:line="360" w:lineRule="auto"/>
        <w:ind w:firstLine="420" w:firstLineChars="200"/>
        <w:rPr>
          <w:rFonts w:hint="eastAsia" w:ascii="宋体" w:hAnsi="宋体"/>
          <w:color w:val="auto"/>
          <w:szCs w:val="21"/>
        </w:rPr>
      </w:pPr>
      <w:r>
        <w:rPr>
          <w:rFonts w:hint="eastAsia" w:ascii="宋体" w:hAnsi="宋体"/>
          <w:color w:val="auto"/>
          <w:szCs w:val="21"/>
        </w:rPr>
        <w:t>十二、</w:t>
      </w:r>
      <w:r>
        <w:rPr>
          <w:rFonts w:hint="eastAsia" w:ascii="宋体" w:hAnsi="宋体"/>
          <w:b/>
          <w:color w:val="auto"/>
          <w:szCs w:val="21"/>
        </w:rPr>
        <w:t>标书费及服务费账户</w:t>
      </w:r>
      <w:r>
        <w:rPr>
          <w:rFonts w:hint="eastAsia" w:ascii="宋体" w:hAnsi="宋体"/>
          <w:color w:val="auto"/>
          <w:szCs w:val="21"/>
        </w:rPr>
        <w:t>：中国民生银行</w:t>
      </w:r>
      <w:r>
        <w:rPr>
          <w:rFonts w:hint="eastAsia" w:ascii="宋体" w:hAnsi="宋体"/>
          <w:color w:val="auto"/>
          <w:szCs w:val="21"/>
          <w:lang w:val="en-US" w:eastAsia="zh-CN"/>
        </w:rPr>
        <w:t>丰泽</w:t>
      </w:r>
      <w:r>
        <w:rPr>
          <w:rFonts w:hint="eastAsia" w:ascii="宋体" w:hAnsi="宋体"/>
          <w:color w:val="auto"/>
          <w:szCs w:val="21"/>
        </w:rPr>
        <w:t>支行，户名：福建鑫盛项目管理咨询有限公司，账号：697422988。</w:t>
      </w:r>
    </w:p>
    <w:p w14:paraId="68F81435">
      <w:pPr>
        <w:spacing w:line="360" w:lineRule="auto"/>
        <w:ind w:firstLine="420" w:firstLineChars="200"/>
        <w:jc w:val="left"/>
        <w:rPr>
          <w:rFonts w:hint="eastAsia" w:ascii="宋体" w:hAnsi="宋体"/>
          <w:color w:val="auto"/>
          <w:szCs w:val="21"/>
        </w:rPr>
      </w:pPr>
      <w:r>
        <w:rPr>
          <w:rFonts w:hint="eastAsia" w:ascii="宋体" w:hAnsi="宋体"/>
          <w:color w:val="auto"/>
          <w:szCs w:val="21"/>
        </w:rPr>
        <w:t>十三、有关本项目相关信息都将</w:t>
      </w:r>
      <w:r>
        <w:rPr>
          <w:rFonts w:hint="eastAsia" w:ascii="宋体" w:hAnsi="宋体"/>
          <w:color w:val="auto"/>
          <w:szCs w:val="21"/>
          <w:lang w:val="en-US" w:eastAsia="zh-CN"/>
        </w:rPr>
        <w:t>在</w:t>
      </w:r>
      <w:r>
        <w:rPr>
          <w:rFonts w:hint="eastAsia" w:ascii="宋体" w:hAnsi="宋体" w:cs="宋体"/>
          <w:color w:val="auto"/>
          <w:sz w:val="21"/>
          <w:szCs w:val="21"/>
        </w:rPr>
        <w:t>工采通</w:t>
      </w:r>
      <w:r>
        <w:rPr>
          <w:rFonts w:hint="eastAsia" w:ascii="宋体" w:hAnsi="宋体" w:cs="宋体"/>
          <w:color w:val="auto"/>
          <w:sz w:val="21"/>
          <w:szCs w:val="21"/>
          <w:lang w:val="en-US" w:eastAsia="zh-CN"/>
        </w:rPr>
        <w:t>电子招投标交易</w:t>
      </w:r>
      <w:r>
        <w:rPr>
          <w:rFonts w:hint="eastAsia" w:ascii="宋体" w:hAnsi="宋体" w:cs="宋体"/>
          <w:color w:val="auto"/>
          <w:sz w:val="21"/>
          <w:szCs w:val="21"/>
        </w:rPr>
        <w:t>平台</w:t>
      </w:r>
      <w:r>
        <w:rPr>
          <w:rFonts w:hint="eastAsia" w:ascii="宋体" w:hAnsi="宋体"/>
          <w:color w:val="auto"/>
          <w:szCs w:val="21"/>
        </w:rPr>
        <w:t>https://easy-prt.com</w:t>
      </w:r>
      <w:r>
        <w:rPr>
          <w:rFonts w:hint="eastAsia" w:ascii="宋体" w:hAnsi="宋体"/>
          <w:color w:val="auto"/>
          <w:szCs w:val="21"/>
          <w:lang w:val="en-US" w:eastAsia="zh-CN"/>
        </w:rPr>
        <w:t>公布</w:t>
      </w:r>
      <w:r>
        <w:rPr>
          <w:rFonts w:hint="eastAsia" w:ascii="宋体" w:hAnsi="宋体"/>
          <w:color w:val="auto"/>
          <w:szCs w:val="21"/>
        </w:rPr>
        <w:t>，不作另行通知，请潜在供应商随时关注相关网站，以免错漏重要信息。</w:t>
      </w:r>
    </w:p>
    <w:p w14:paraId="7B9F3375">
      <w:pPr>
        <w:spacing w:line="360" w:lineRule="auto"/>
        <w:ind w:firstLine="420" w:firstLineChars="200"/>
        <w:rPr>
          <w:rFonts w:hint="eastAsia" w:ascii="宋体" w:hAnsi="宋体"/>
          <w:b/>
          <w:bCs/>
          <w:color w:val="auto"/>
          <w:szCs w:val="21"/>
        </w:rPr>
      </w:pPr>
      <w:r>
        <w:rPr>
          <w:rFonts w:hint="eastAsia" w:ascii="宋体" w:hAnsi="宋体"/>
          <w:color w:val="auto"/>
          <w:szCs w:val="21"/>
        </w:rPr>
        <w:t>十四、根据《政府采购法》第五十二条及《政府采购法实施条例》第五十三条规定，供应商认为采购文件、采购过程和</w:t>
      </w:r>
      <w:r>
        <w:rPr>
          <w:rFonts w:hint="eastAsia" w:ascii="宋体" w:hAnsi="宋体"/>
          <w:color w:val="auto"/>
          <w:szCs w:val="21"/>
          <w:lang w:eastAsia="zh-CN"/>
        </w:rPr>
        <w:t>成交</w:t>
      </w:r>
      <w:r>
        <w:rPr>
          <w:rFonts w:hint="eastAsia" w:ascii="宋体" w:hAnsi="宋体"/>
          <w:color w:val="auto"/>
          <w:szCs w:val="21"/>
        </w:rPr>
        <w:t>、成交结果使自己的权益受到损害的，可以在知道或者应知其权益受到损害之日（对采购文件质疑的，可在收到采购文件之日或者采购文件公告期限届满之日；对采购过程质疑的，可在各采购程序环节结束之日；对</w:t>
      </w:r>
      <w:r>
        <w:rPr>
          <w:rFonts w:hint="eastAsia" w:ascii="宋体" w:hAnsi="宋体"/>
          <w:color w:val="auto"/>
          <w:szCs w:val="21"/>
          <w:lang w:eastAsia="zh-CN"/>
        </w:rPr>
        <w:t>成交</w:t>
      </w:r>
      <w:r>
        <w:rPr>
          <w:rFonts w:hint="eastAsia" w:ascii="宋体" w:hAnsi="宋体"/>
          <w:color w:val="auto"/>
          <w:szCs w:val="21"/>
        </w:rPr>
        <w:t>、成交结果质疑的，可以在</w:t>
      </w:r>
      <w:r>
        <w:rPr>
          <w:rFonts w:hint="eastAsia" w:ascii="宋体" w:hAnsi="宋体"/>
          <w:color w:val="auto"/>
          <w:szCs w:val="21"/>
          <w:lang w:eastAsia="zh-CN"/>
        </w:rPr>
        <w:t>成交</w:t>
      </w:r>
      <w:r>
        <w:rPr>
          <w:rFonts w:hint="eastAsia" w:ascii="宋体" w:hAnsi="宋体"/>
          <w:color w:val="auto"/>
          <w:szCs w:val="21"/>
        </w:rPr>
        <w:t>、成交结果公告期限届满之日）起七个工作日内，均以书面形式向采购人提出质疑。口头质疑或质疑期限届满后提出的质疑不予接受。</w:t>
      </w:r>
    </w:p>
    <w:p w14:paraId="33710446">
      <w:pPr>
        <w:spacing w:line="360" w:lineRule="auto"/>
        <w:ind w:right="480"/>
        <w:jc w:val="right"/>
        <w:rPr>
          <w:rFonts w:hint="eastAsia" w:ascii="宋体" w:hAnsi="宋体"/>
          <w:b/>
          <w:bCs/>
          <w:color w:val="auto"/>
          <w:szCs w:val="21"/>
        </w:rPr>
      </w:pPr>
    </w:p>
    <w:p w14:paraId="2AB1BE95">
      <w:pPr>
        <w:spacing w:line="360" w:lineRule="auto"/>
        <w:ind w:right="480"/>
        <w:jc w:val="right"/>
        <w:rPr>
          <w:rFonts w:hint="eastAsia" w:ascii="宋体" w:hAnsi="宋体"/>
          <w:b/>
          <w:bCs/>
          <w:color w:val="auto"/>
          <w:szCs w:val="21"/>
        </w:rPr>
      </w:pPr>
    </w:p>
    <w:p w14:paraId="4FBA1313">
      <w:pPr>
        <w:spacing w:line="360" w:lineRule="auto"/>
        <w:ind w:right="480"/>
        <w:jc w:val="right"/>
        <w:rPr>
          <w:rFonts w:hint="eastAsia" w:ascii="宋体" w:hAnsi="宋体"/>
          <w:b/>
          <w:bCs/>
          <w:color w:val="auto"/>
          <w:szCs w:val="21"/>
        </w:rPr>
      </w:pPr>
      <w:r>
        <w:rPr>
          <w:rFonts w:hint="eastAsia" w:ascii="宋体" w:hAnsi="宋体"/>
          <w:b/>
          <w:bCs/>
          <w:color w:val="auto"/>
          <w:szCs w:val="21"/>
        </w:rPr>
        <w:t>福建鑫盛项目管理咨询有限公司</w:t>
      </w:r>
    </w:p>
    <w:p w14:paraId="5AB7DAEE">
      <w:pPr>
        <w:spacing w:line="360" w:lineRule="auto"/>
        <w:ind w:firstLine="5481" w:firstLineChars="2600"/>
        <w:rPr>
          <w:rFonts w:hint="eastAsia" w:ascii="宋体" w:hAnsi="宋体"/>
          <w:b/>
          <w:bCs/>
          <w:color w:val="auto"/>
          <w:szCs w:val="21"/>
        </w:rPr>
      </w:pPr>
      <w:r>
        <w:rPr>
          <w:rFonts w:hint="eastAsia" w:ascii="宋体" w:hAnsi="宋体"/>
          <w:b/>
          <w:bCs/>
          <w:color w:val="auto"/>
          <w:szCs w:val="21"/>
          <w:lang w:val="en-US" w:eastAsia="zh-CN"/>
        </w:rPr>
        <w:t>2026</w:t>
      </w:r>
      <w:r>
        <w:rPr>
          <w:rFonts w:hint="eastAsia" w:ascii="宋体" w:hAnsi="宋体"/>
          <w:b/>
          <w:bCs/>
          <w:color w:val="auto"/>
          <w:szCs w:val="21"/>
        </w:rPr>
        <w:t>年</w:t>
      </w:r>
      <w:r>
        <w:rPr>
          <w:rFonts w:hint="eastAsia" w:ascii="宋体" w:hAnsi="宋体"/>
          <w:b/>
          <w:bCs/>
          <w:color w:val="auto"/>
          <w:szCs w:val="21"/>
          <w:lang w:val="en-US" w:eastAsia="zh-CN"/>
        </w:rPr>
        <w:t>09</w:t>
      </w:r>
      <w:r>
        <w:rPr>
          <w:rFonts w:hint="eastAsia" w:ascii="宋体" w:hAnsi="宋体"/>
          <w:b/>
          <w:bCs/>
          <w:color w:val="auto"/>
          <w:szCs w:val="21"/>
        </w:rPr>
        <w:t>月</w:t>
      </w:r>
      <w:r>
        <w:rPr>
          <w:rFonts w:hint="eastAsia" w:ascii="宋体" w:hAnsi="宋体"/>
          <w:b/>
          <w:bCs/>
          <w:color w:val="auto"/>
          <w:szCs w:val="21"/>
          <w:lang w:val="en-US" w:eastAsia="zh-CN"/>
        </w:rPr>
        <w:t>18</w:t>
      </w:r>
      <w:r>
        <w:rPr>
          <w:rFonts w:hint="eastAsia" w:ascii="宋体" w:hAnsi="宋体"/>
          <w:b/>
          <w:bCs/>
          <w:color w:val="auto"/>
          <w:szCs w:val="21"/>
        </w:rPr>
        <w:t>日</w:t>
      </w:r>
    </w:p>
    <w:p w14:paraId="3FB2024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JjMjUyYWRmNGQyNzM5Mzc1YWVlZmQ5MWFlNmM0NjUifQ=="/>
  </w:docVars>
  <w:rsids>
    <w:rsidRoot w:val="11A85AAE"/>
    <w:rsid w:val="11A85AAE"/>
    <w:rsid w:val="374F39F0"/>
    <w:rsid w:val="79D80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10"/>
    <w:pPr>
      <w:spacing w:after="80"/>
      <w:contextualSpacing/>
      <w:jc w:val="center"/>
    </w:pPr>
    <w:rPr>
      <w:rFonts w:ascii="Cambria" w:hAnsi="Cambria" w:eastAsia="宋体" w:cs="Times New Roman"/>
      <w:spacing w:val="-10"/>
      <w:kern w:val="28"/>
      <w:sz w:val="56"/>
      <w:szCs w:val="56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1300</Words>
  <Characters>1444</Characters>
  <Lines>0</Lines>
  <Paragraphs>0</Paragraphs>
  <TotalTime>0</TotalTime>
  <ScaleCrop>false</ScaleCrop>
  <LinksUpToDate>false</LinksUpToDate>
  <CharactersWithSpaces>1454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2026-09-17T06:59:00Z</dcterms:created>
  <dc:creator>H</dc:creator>
  <cp:lastModifiedBy>黄松鑫</cp:lastModifiedBy>
  <dcterms:modified xsi:type="dcterms:W3CDTF">2026-09-18T06:43:37Z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7CCE1CDBF7AE478A8D571B2CF58A18C8_13</vt:lpwstr>
  </property>
  <property fmtid="{D5CDD505-2E9C-101B-9397-08002B2CF9AE}" pid="4" name="KSOTemplateDocerSaveRecord">
    <vt:lpwstr>eyJoZGlkIjoiMTVhOGQzYTlkNTAwNGRhMGNjMzY0MTdiNzdjMzE5ZDQiLCJ1c2VySWQiOiI0MjE3MDA5NDYifQ==</vt:lpwstr>
  </property>
</Properties>
</file>