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CFD01">
      <w:pPr>
        <w:pStyle w:val="2"/>
        <w:keepNext/>
        <w:keepLines/>
        <w:pageBreakBefore w:val="0"/>
        <w:widowControl w:val="0"/>
        <w:kinsoku/>
        <w:wordWrap/>
        <w:overflowPunct/>
        <w:topLinePunct w:val="0"/>
        <w:autoSpaceDE/>
        <w:autoSpaceDN/>
        <w:bidi w:val="0"/>
        <w:adjustRightInd/>
        <w:snapToGrid w:val="0"/>
        <w:spacing w:before="0" w:after="0" w:line="480" w:lineRule="auto"/>
        <w:jc w:val="center"/>
        <w:textAlignment w:val="auto"/>
        <w:rPr>
          <w:rFonts w:hint="eastAsia"/>
          <w:sz w:val="36"/>
          <w:szCs w:val="21"/>
          <w:lang w:eastAsia="zh-CN"/>
        </w:rPr>
      </w:pPr>
      <w:r>
        <w:rPr>
          <w:rFonts w:hint="eastAsia"/>
          <w:sz w:val="36"/>
          <w:szCs w:val="21"/>
          <w:lang w:val="en-US" w:eastAsia="zh-CN"/>
        </w:rPr>
        <w:t>南安市中医院医养结合服务提升项目方案设计服务（规划报批）</w:t>
      </w:r>
      <w:r>
        <w:rPr>
          <w:rFonts w:hint="eastAsia"/>
          <w:sz w:val="36"/>
          <w:szCs w:val="21"/>
          <w:lang w:eastAsia="zh-CN"/>
        </w:rPr>
        <w:t>竞争性磋商</w:t>
      </w:r>
      <w:r>
        <w:rPr>
          <w:rFonts w:hint="eastAsia"/>
          <w:sz w:val="36"/>
          <w:szCs w:val="21"/>
          <w:lang w:val="en-US" w:eastAsia="zh-CN"/>
        </w:rPr>
        <w:t>采购</w:t>
      </w:r>
      <w:r>
        <w:rPr>
          <w:rFonts w:hint="eastAsia"/>
          <w:sz w:val="36"/>
          <w:szCs w:val="21"/>
          <w:lang w:eastAsia="zh-CN"/>
        </w:rPr>
        <w:t>公告</w:t>
      </w:r>
    </w:p>
    <w:p w14:paraId="19E99BD4">
      <w:pPr>
        <w:keepNext w:val="0"/>
        <w:keepLines w:val="0"/>
        <w:pageBreakBefore w:val="0"/>
        <w:widowControl/>
        <w:kinsoku/>
        <w:wordWrap/>
        <w:overflowPunct/>
        <w:topLinePunct w:val="0"/>
        <w:autoSpaceDE/>
        <w:autoSpaceDN/>
        <w:bidi w:val="0"/>
        <w:adjustRightInd/>
        <w:snapToGrid/>
        <w:spacing w:line="48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受</w:t>
      </w:r>
      <w:r>
        <w:rPr>
          <w:rFonts w:hint="eastAsia" w:ascii="宋体" w:hAnsi="宋体" w:eastAsia="宋体" w:cs="宋体"/>
          <w:b/>
          <w:bCs/>
          <w:color w:val="auto"/>
          <w:kern w:val="0"/>
          <w:sz w:val="24"/>
          <w:szCs w:val="24"/>
          <w:highlight w:val="none"/>
          <w:u w:val="single"/>
          <w:lang w:eastAsia="zh-CN"/>
        </w:rPr>
        <w:t>南安市中医院</w:t>
      </w:r>
      <w:r>
        <w:rPr>
          <w:rFonts w:hint="eastAsia" w:ascii="宋体" w:hAnsi="宋体" w:eastAsia="宋体" w:cs="宋体"/>
          <w:color w:val="auto"/>
          <w:kern w:val="0"/>
          <w:sz w:val="24"/>
          <w:szCs w:val="24"/>
          <w:highlight w:val="none"/>
          <w:lang w:eastAsia="zh-CN"/>
        </w:rPr>
        <w:t>委托，</w:t>
      </w:r>
      <w:r>
        <w:rPr>
          <w:rFonts w:hint="eastAsia" w:ascii="宋体" w:hAnsi="宋体" w:eastAsia="宋体" w:cs="宋体"/>
          <w:color w:val="auto"/>
          <w:kern w:val="0"/>
          <w:sz w:val="24"/>
          <w:szCs w:val="24"/>
          <w:highlight w:val="none"/>
          <w:lang w:val="en-US" w:eastAsia="zh-CN"/>
        </w:rPr>
        <w:t>福建丰盛项目管理咨询有限公司对</w:t>
      </w:r>
      <w:r>
        <w:rPr>
          <w:rFonts w:hint="eastAsia" w:ascii="宋体" w:hAnsi="宋体" w:eastAsia="宋体" w:cs="宋体"/>
          <w:b/>
          <w:bCs/>
          <w:color w:val="auto"/>
          <w:kern w:val="0"/>
          <w:sz w:val="24"/>
          <w:szCs w:val="24"/>
          <w:highlight w:val="none"/>
          <w:u w:val="single"/>
          <w:lang w:val="en-US" w:eastAsia="zh-CN"/>
        </w:rPr>
        <w:t>南安市中医院医养结合服务提升项目方案设计服务（规划报批）</w:t>
      </w:r>
      <w:r>
        <w:rPr>
          <w:rFonts w:hint="eastAsia" w:ascii="宋体" w:hAnsi="宋体" w:eastAsia="宋体" w:cs="宋体"/>
          <w:color w:val="auto"/>
          <w:kern w:val="0"/>
          <w:sz w:val="24"/>
          <w:szCs w:val="24"/>
          <w:highlight w:val="none"/>
          <w:lang w:val="en-US" w:eastAsia="zh-CN"/>
        </w:rPr>
        <w:t>组织</w:t>
      </w:r>
      <w:r>
        <w:rPr>
          <w:rFonts w:hint="eastAsia" w:ascii="宋体" w:hAnsi="宋体" w:eastAsia="宋体" w:cs="宋体"/>
          <w:b w:val="0"/>
          <w:bCs w:val="0"/>
          <w:color w:val="auto"/>
          <w:kern w:val="0"/>
          <w:sz w:val="24"/>
          <w:szCs w:val="24"/>
          <w:highlight w:val="none"/>
          <w:lang w:val="en-US" w:eastAsia="zh-CN"/>
        </w:rPr>
        <w:t>竞争性磋商活动</w:t>
      </w:r>
      <w:r>
        <w:rPr>
          <w:rFonts w:hint="eastAsia" w:ascii="宋体" w:hAnsi="宋体" w:eastAsia="宋体" w:cs="宋体"/>
          <w:color w:val="auto"/>
          <w:kern w:val="0"/>
          <w:sz w:val="24"/>
          <w:szCs w:val="24"/>
          <w:highlight w:val="none"/>
        </w:rPr>
        <w:t>，现欢迎</w:t>
      </w:r>
      <w:r>
        <w:rPr>
          <w:rFonts w:hint="eastAsia" w:ascii="宋体" w:hAnsi="宋体" w:eastAsia="宋体" w:cs="宋体"/>
          <w:color w:val="auto"/>
          <w:kern w:val="0"/>
          <w:sz w:val="24"/>
          <w:szCs w:val="24"/>
          <w:highlight w:val="none"/>
          <w:lang w:val="en-US" w:eastAsia="zh-CN"/>
        </w:rPr>
        <w:t>国内合格</w:t>
      </w:r>
      <w:r>
        <w:rPr>
          <w:rFonts w:hint="eastAsia" w:ascii="宋体" w:hAnsi="宋体" w:eastAsia="宋体" w:cs="宋体"/>
          <w:color w:val="auto"/>
          <w:kern w:val="0"/>
          <w:sz w:val="24"/>
          <w:szCs w:val="24"/>
          <w:highlight w:val="none"/>
        </w:rPr>
        <w:t>的供应商前来参加。</w:t>
      </w:r>
    </w:p>
    <w:p w14:paraId="0D9A1CA9">
      <w:pPr>
        <w:keepNext w:val="0"/>
        <w:keepLines w:val="0"/>
        <w:pageBreakBefore w:val="0"/>
        <w:widowControl/>
        <w:kinsoku/>
        <w:wordWrap/>
        <w:overflowPunct/>
        <w:topLinePunct w:val="0"/>
        <w:autoSpaceDE/>
        <w:autoSpaceDN/>
        <w:bidi w:val="0"/>
        <w:adjustRightInd/>
        <w:snapToGrid/>
        <w:spacing w:line="480" w:lineRule="auto"/>
        <w:ind w:firstLine="482" w:firstLineChars="20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b/>
          <w:bCs/>
          <w:color w:val="auto"/>
          <w:kern w:val="0"/>
          <w:sz w:val="24"/>
          <w:szCs w:val="24"/>
          <w:highlight w:val="none"/>
          <w:u w:val="single"/>
          <w:lang w:eastAsia="zh-CN"/>
        </w:rPr>
        <w:t>南安市中医院医养结合服务提升项目方案设计服务（规划报批）</w:t>
      </w:r>
      <w:r>
        <w:rPr>
          <w:rFonts w:hint="eastAsia" w:ascii="宋体" w:hAnsi="宋体" w:eastAsia="宋体" w:cs="宋体"/>
          <w:color w:val="auto"/>
          <w:kern w:val="0"/>
          <w:sz w:val="24"/>
          <w:szCs w:val="24"/>
          <w:highlight w:val="none"/>
        </w:rPr>
        <w:t>的潜在供应商应</w:t>
      </w:r>
      <w:r>
        <w:rPr>
          <w:rFonts w:hint="eastAsia" w:ascii="宋体" w:hAnsi="宋体" w:eastAsia="宋体" w:cs="宋体"/>
          <w:color w:val="auto"/>
          <w:kern w:val="0"/>
          <w:sz w:val="24"/>
          <w:szCs w:val="24"/>
          <w:highlight w:val="none"/>
          <w:lang w:eastAsia="zh-CN"/>
        </w:rPr>
        <w:t>致电联系采购代理机构网络线上获取，或至采购代理机构处（</w:t>
      </w:r>
      <w:r>
        <w:rPr>
          <w:rFonts w:hint="eastAsia" w:ascii="宋体" w:hAnsi="宋体" w:eastAsia="宋体" w:cs="宋体"/>
          <w:color w:val="auto"/>
          <w:kern w:val="0"/>
          <w:sz w:val="24"/>
          <w:szCs w:val="24"/>
          <w:highlight w:val="none"/>
          <w:lang w:eastAsia="zh-CN"/>
        </w:rPr>
        <w:t>福建省</w:t>
      </w:r>
      <w:r>
        <w:rPr>
          <w:rFonts w:hint="eastAsia" w:ascii="宋体" w:hAnsi="宋体" w:eastAsia="宋体" w:cs="宋体"/>
          <w:b w:val="0"/>
          <w:bCs w:val="0"/>
          <w:color w:val="auto"/>
          <w:kern w:val="0"/>
          <w:sz w:val="24"/>
          <w:szCs w:val="24"/>
          <w:highlight w:val="none"/>
          <w:lang w:eastAsia="zh-CN"/>
        </w:rPr>
        <w:t>泉州市丰泽区东湖街121号金贸大厦A栋6楼619</w:t>
      </w:r>
      <w:r>
        <w:rPr>
          <w:rFonts w:hint="eastAsia" w:ascii="宋体" w:hAnsi="宋体" w:eastAsia="宋体" w:cs="宋体"/>
          <w:color w:val="auto"/>
          <w:kern w:val="0"/>
          <w:sz w:val="24"/>
          <w:szCs w:val="24"/>
          <w:highlight w:val="none"/>
          <w:lang w:eastAsia="zh-CN"/>
        </w:rPr>
        <w:t>）获取采购文件，并于</w:t>
      </w:r>
      <w:r>
        <w:rPr>
          <w:rFonts w:hint="eastAsia" w:ascii="宋体" w:hAnsi="宋体" w:eastAsia="宋体" w:cs="宋体"/>
          <w:b/>
          <w:bCs/>
          <w:color w:val="000000" w:themeColor="text1"/>
          <w:kern w:val="0"/>
          <w:sz w:val="24"/>
          <w:szCs w:val="24"/>
          <w:highlight w:val="none"/>
          <w:u w:val="single"/>
          <w:lang w:val="en-US" w:eastAsia="zh-CN"/>
          <w14:textFill>
            <w14:solidFill>
              <w14:schemeClr w14:val="tx1"/>
            </w14:solidFill>
          </w14:textFill>
        </w:rPr>
        <w:t>2026年09月17日15时00分（北京时间）</w:t>
      </w:r>
      <w:r>
        <w:rPr>
          <w:rFonts w:hint="eastAsia" w:ascii="宋体" w:hAnsi="宋体" w:eastAsia="宋体" w:cs="宋体"/>
          <w:color w:val="auto"/>
          <w:kern w:val="0"/>
          <w:sz w:val="24"/>
          <w:szCs w:val="24"/>
          <w:highlight w:val="none"/>
          <w:lang w:val="en-US" w:eastAsia="zh-CN"/>
        </w:rPr>
        <w:t>前提交响应文件。</w:t>
      </w:r>
    </w:p>
    <w:p w14:paraId="2726553E">
      <w:pPr>
        <w:widowControl/>
        <w:spacing w:before="75" w:after="75" w:line="480" w:lineRule="auto"/>
        <w:jc w:val="left"/>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一、项目基本情况</w:t>
      </w:r>
    </w:p>
    <w:p w14:paraId="7C2087CC">
      <w:pPr>
        <w:keepNext w:val="0"/>
        <w:keepLines w:val="0"/>
        <w:pageBreakBefore w:val="0"/>
        <w:widowControl/>
        <w:kinsoku/>
        <w:wordWrap/>
        <w:overflowPunct/>
        <w:topLinePunct w:val="0"/>
        <w:autoSpaceDE/>
        <w:autoSpaceDN/>
        <w:bidi w:val="0"/>
        <w:adjustRightInd/>
        <w:snapToGrid w:val="0"/>
        <w:spacing w:line="480" w:lineRule="auto"/>
        <w:ind w:firstLine="480" w:firstLineChars="20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shd w:val="clear" w:color="auto" w:fill="FFFFFF"/>
        </w:rPr>
        <w:t>项目编号：</w:t>
      </w:r>
      <w:r>
        <w:rPr>
          <w:rFonts w:hint="eastAsia" w:ascii="宋体" w:hAnsi="宋体" w:eastAsia="宋体" w:cs="宋体"/>
          <w:color w:val="auto"/>
          <w:kern w:val="0"/>
          <w:sz w:val="24"/>
          <w:szCs w:val="24"/>
          <w:highlight w:val="none"/>
          <w:shd w:val="clear" w:color="auto" w:fill="FFFFFF"/>
          <w:lang w:eastAsia="zh-CN"/>
        </w:rPr>
        <w:t>FJFS2026136</w:t>
      </w:r>
    </w:p>
    <w:p w14:paraId="446D2FC3">
      <w:pPr>
        <w:keepNext w:val="0"/>
        <w:keepLines w:val="0"/>
        <w:pageBreakBefore w:val="0"/>
        <w:widowControl/>
        <w:kinsoku/>
        <w:wordWrap/>
        <w:overflowPunct/>
        <w:topLinePunct w:val="0"/>
        <w:autoSpaceDE/>
        <w:autoSpaceDN/>
        <w:bidi w:val="0"/>
        <w:adjustRightInd/>
        <w:snapToGrid w:val="0"/>
        <w:spacing w:line="480" w:lineRule="auto"/>
        <w:ind w:firstLine="480" w:firstLineChars="200"/>
        <w:jc w:val="left"/>
        <w:textAlignment w:val="auto"/>
        <w:rPr>
          <w:rFonts w:hint="default" w:ascii="宋体" w:hAnsi="宋体" w:eastAsia="宋体" w:cs="宋体"/>
          <w:color w:val="auto"/>
          <w:kern w:val="0"/>
          <w:sz w:val="24"/>
          <w:szCs w:val="24"/>
          <w:highlight w:val="none"/>
          <w:shd w:val="clear" w:color="auto" w:fill="FFFFFF"/>
          <w:lang w:val="en-US" w:eastAsia="zh-CN"/>
        </w:rPr>
      </w:pPr>
      <w:r>
        <w:rPr>
          <w:rFonts w:hint="eastAsia" w:ascii="宋体" w:hAnsi="宋体" w:eastAsia="宋体" w:cs="宋体"/>
          <w:color w:val="auto"/>
          <w:kern w:val="0"/>
          <w:sz w:val="24"/>
          <w:szCs w:val="24"/>
          <w:highlight w:val="none"/>
          <w:shd w:val="clear" w:color="auto" w:fill="FFFFFF"/>
        </w:rPr>
        <w:t>项目名称：</w:t>
      </w:r>
      <w:r>
        <w:rPr>
          <w:rFonts w:hint="eastAsia" w:ascii="宋体" w:hAnsi="宋体" w:eastAsia="宋体" w:cs="宋体"/>
          <w:color w:val="auto"/>
          <w:kern w:val="0"/>
          <w:sz w:val="24"/>
          <w:szCs w:val="24"/>
          <w:highlight w:val="none"/>
          <w:shd w:val="clear" w:color="auto" w:fill="FFFFFF"/>
          <w:lang w:val="en-US" w:eastAsia="zh-CN"/>
        </w:rPr>
        <w:t xml:space="preserve">南安市中医院医养结合服务提升项目方案设计服务（规划报批） </w:t>
      </w:r>
    </w:p>
    <w:p w14:paraId="2ABC3BE6">
      <w:pPr>
        <w:keepNext w:val="0"/>
        <w:keepLines w:val="0"/>
        <w:pageBreakBefore w:val="0"/>
        <w:widowControl/>
        <w:kinsoku/>
        <w:wordWrap/>
        <w:overflowPunct/>
        <w:topLinePunct w:val="0"/>
        <w:autoSpaceDE/>
        <w:autoSpaceDN/>
        <w:bidi w:val="0"/>
        <w:adjustRightInd/>
        <w:snapToGrid w:val="0"/>
        <w:spacing w:line="48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lang w:val="en-US" w:eastAsia="zh-CN"/>
        </w:rPr>
        <w:t>采购方式：竞争性磋商</w:t>
      </w:r>
      <w:r>
        <w:rPr>
          <w:rFonts w:hint="eastAsia" w:ascii="宋体" w:hAnsi="宋体" w:eastAsia="宋体" w:cs="宋体"/>
          <w:color w:val="auto"/>
          <w:kern w:val="0"/>
          <w:sz w:val="24"/>
          <w:szCs w:val="24"/>
          <w:highlight w:val="none"/>
        </w:rPr>
        <w:t xml:space="preserve">  </w:t>
      </w:r>
    </w:p>
    <w:p w14:paraId="35C9BF66">
      <w:pPr>
        <w:pStyle w:val="16"/>
        <w:keepNext w:val="0"/>
        <w:keepLines w:val="0"/>
        <w:pageBreakBefore w:val="0"/>
        <w:widowControl/>
        <w:shd w:val="clear"/>
        <w:kinsoku/>
        <w:wordWrap/>
        <w:overflowPunct/>
        <w:topLinePunct w:val="0"/>
        <w:autoSpaceDE/>
        <w:autoSpaceDN/>
        <w:bidi w:val="0"/>
        <w:adjustRightInd/>
        <w:snapToGrid w:val="0"/>
        <w:spacing w:line="480" w:lineRule="auto"/>
        <w:ind w:firstLine="480" w:firstLineChars="200"/>
        <w:jc w:val="both"/>
        <w:textAlignment w:val="auto"/>
        <w:rPr>
          <w:rFonts w:hint="eastAsia" w:ascii="宋体" w:eastAsia="宋体" w:cs="宋体"/>
          <w:sz w:val="24"/>
          <w:szCs w:val="24"/>
          <w:highlight w:val="none"/>
          <w:lang w:val="en-US" w:eastAsia="zh-CN"/>
        </w:rPr>
      </w:pPr>
      <w:r>
        <w:rPr>
          <w:rFonts w:hint="eastAsia" w:ascii="宋体" w:hAnsi="宋体" w:cs="宋体"/>
          <w:sz w:val="24"/>
          <w:szCs w:val="24"/>
          <w:highlight w:val="none"/>
        </w:rPr>
        <w:t>采购包预算金额</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元</w:t>
      </w:r>
      <w:r>
        <w:rPr>
          <w:rFonts w:hint="eastAsia" w:ascii="宋体" w:hAnsi="宋体" w:cs="宋体"/>
          <w:sz w:val="24"/>
          <w:szCs w:val="24"/>
          <w:highlight w:val="none"/>
          <w:lang w:eastAsia="zh-CN"/>
        </w:rPr>
        <w:t>）</w:t>
      </w:r>
      <w:r>
        <w:rPr>
          <w:rFonts w:hint="eastAsia" w:ascii="宋体" w:hAnsi="宋体" w:cs="宋体"/>
          <w:sz w:val="24"/>
          <w:szCs w:val="24"/>
          <w:highlight w:val="none"/>
        </w:rPr>
        <w:t>：</w:t>
      </w:r>
      <w:r>
        <w:rPr>
          <w:rFonts w:hint="eastAsia" w:ascii="宋体" w:hAnsi="宋体" w:cs="宋体"/>
          <w:color w:val="auto"/>
          <w:sz w:val="24"/>
          <w:szCs w:val="24"/>
          <w:highlight w:val="none"/>
          <w:lang w:eastAsia="zh-CN"/>
        </w:rPr>
        <w:t>320000.00</w:t>
      </w:r>
    </w:p>
    <w:p w14:paraId="6606E08D">
      <w:pPr>
        <w:pStyle w:val="16"/>
        <w:keepNext w:val="0"/>
        <w:keepLines w:val="0"/>
        <w:pageBreakBefore w:val="0"/>
        <w:widowControl/>
        <w:shd w:val="clear"/>
        <w:kinsoku/>
        <w:wordWrap/>
        <w:overflowPunct/>
        <w:topLinePunct w:val="0"/>
        <w:autoSpaceDE/>
        <w:autoSpaceDN/>
        <w:bidi w:val="0"/>
        <w:adjustRightInd/>
        <w:snapToGrid w:val="0"/>
        <w:spacing w:line="480" w:lineRule="auto"/>
        <w:ind w:firstLine="480" w:firstLineChars="200"/>
        <w:jc w:val="both"/>
        <w:textAlignment w:val="auto"/>
        <w:rPr>
          <w:rFonts w:hint="eastAsia" w:ascii="宋体" w:eastAsia="宋体" w:cs="宋体"/>
          <w:sz w:val="24"/>
          <w:szCs w:val="24"/>
          <w:highlight w:val="none"/>
          <w:lang w:eastAsia="zh-CN"/>
        </w:rPr>
      </w:pPr>
      <w:r>
        <w:rPr>
          <w:rFonts w:hint="eastAsia" w:ascii="宋体" w:hAnsi="宋体" w:cs="宋体"/>
          <w:sz w:val="24"/>
          <w:szCs w:val="24"/>
          <w:highlight w:val="none"/>
        </w:rPr>
        <w:t>采购包最高限价</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元</w:t>
      </w:r>
      <w:r>
        <w:rPr>
          <w:rFonts w:hint="eastAsia" w:ascii="宋体" w:hAnsi="宋体" w:cs="宋体"/>
          <w:sz w:val="24"/>
          <w:szCs w:val="24"/>
          <w:highlight w:val="none"/>
          <w:lang w:eastAsia="zh-CN"/>
        </w:rPr>
        <w:t>）</w:t>
      </w:r>
      <w:r>
        <w:rPr>
          <w:rFonts w:ascii="宋体" w:hAnsi="宋体" w:eastAsia="宋体"/>
          <w:color w:val="000000"/>
          <w:sz w:val="24"/>
          <w:szCs w:val="24"/>
          <w:highlight w:val="none"/>
          <w:u w:val="none"/>
          <w:lang w:val="en"/>
        </w:rPr>
        <w:t>：</w:t>
      </w:r>
      <w:r>
        <w:rPr>
          <w:rFonts w:hint="eastAsia" w:ascii="宋体" w:hAnsi="宋体" w:cs="宋体"/>
          <w:color w:val="auto"/>
          <w:sz w:val="24"/>
          <w:szCs w:val="24"/>
          <w:highlight w:val="none"/>
          <w:lang w:eastAsia="zh-CN"/>
        </w:rPr>
        <w:t>320000.00</w:t>
      </w:r>
    </w:p>
    <w:p w14:paraId="6A775ACC">
      <w:pPr>
        <w:pStyle w:val="16"/>
        <w:keepNext w:val="0"/>
        <w:keepLines w:val="0"/>
        <w:pageBreakBefore w:val="0"/>
        <w:widowControl/>
        <w:shd w:val="clear"/>
        <w:kinsoku/>
        <w:wordWrap/>
        <w:overflowPunct/>
        <w:topLinePunct w:val="0"/>
        <w:autoSpaceDE/>
        <w:autoSpaceDN/>
        <w:bidi w:val="0"/>
        <w:adjustRightInd/>
        <w:snapToGrid w:val="0"/>
        <w:spacing w:line="480" w:lineRule="auto"/>
        <w:ind w:firstLine="480" w:firstLineChars="200"/>
        <w:jc w:val="both"/>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rPr>
        <w:t>采购包保证金金额（元）</w:t>
      </w:r>
      <w:r>
        <w:rPr>
          <w:rFonts w:ascii="宋体" w:hAnsi="宋体" w:cs="宋体"/>
          <w:sz w:val="24"/>
          <w:szCs w:val="24"/>
          <w:highlight w:val="none"/>
        </w:rPr>
        <w:t>:</w:t>
      </w:r>
      <w:r>
        <w:rPr>
          <w:rFonts w:hint="eastAsia" w:ascii="宋体" w:hAnsi="宋体" w:cs="宋体"/>
          <w:sz w:val="24"/>
          <w:szCs w:val="24"/>
          <w:highlight w:val="none"/>
          <w:lang w:val="en-US" w:eastAsia="zh-CN"/>
        </w:rPr>
        <w:t>0</w:t>
      </w:r>
    </w:p>
    <w:p w14:paraId="243E4A2B">
      <w:pPr>
        <w:pStyle w:val="8"/>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480" w:lineRule="auto"/>
        <w:ind w:firstLine="480" w:firstLineChars="200"/>
        <w:textAlignment w:val="auto"/>
        <w:rPr>
          <w:rFonts w:hint="default" w:ascii="宋体" w:hAnsi="宋体" w:cs="宋体"/>
          <w:sz w:val="24"/>
          <w:szCs w:val="24"/>
          <w:highlight w:val="none"/>
          <w:lang w:val="en-US" w:eastAsia="zh-CN"/>
        </w:rPr>
      </w:pPr>
      <w:r>
        <w:rPr>
          <w:rFonts w:hint="eastAsia" w:ascii="宋体" w:hAnsi="宋体" w:eastAsia="宋体" w:cs="宋体"/>
          <w:color w:val="auto"/>
          <w:kern w:val="0"/>
          <w:sz w:val="24"/>
          <w:szCs w:val="24"/>
          <w:highlight w:val="none"/>
        </w:rPr>
        <w:t>采购</w:t>
      </w:r>
      <w:r>
        <w:rPr>
          <w:rFonts w:hint="eastAsia" w:ascii="宋体" w:hAnsi="宋体" w:eastAsia="宋体" w:cs="宋体"/>
          <w:color w:val="auto"/>
          <w:kern w:val="0"/>
          <w:sz w:val="24"/>
          <w:szCs w:val="24"/>
          <w:highlight w:val="none"/>
          <w:lang w:eastAsia="zh-CN"/>
        </w:rPr>
        <w:t>需求</w:t>
      </w:r>
      <w:r>
        <w:rPr>
          <w:rFonts w:hint="eastAsia" w:ascii="宋体" w:hAnsi="宋体" w:eastAsia="宋体" w:cs="宋体"/>
          <w:color w:val="auto"/>
          <w:kern w:val="0"/>
          <w:sz w:val="24"/>
          <w:szCs w:val="24"/>
          <w:highlight w:val="none"/>
        </w:rPr>
        <w:t>：</w:t>
      </w:r>
    </w:p>
    <w:tbl>
      <w:tblPr>
        <w:tblStyle w:val="11"/>
        <w:tblW w:w="4996"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476"/>
        <w:gridCol w:w="1668"/>
        <w:gridCol w:w="860"/>
        <w:gridCol w:w="1596"/>
        <w:gridCol w:w="832"/>
        <w:gridCol w:w="1215"/>
        <w:gridCol w:w="1228"/>
        <w:gridCol w:w="1406"/>
      </w:tblGrid>
      <w:tr w14:paraId="0E09CA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56" w:type="pct"/>
            <w:vAlign w:val="center"/>
          </w:tcPr>
          <w:p w14:paraId="481FA40F">
            <w:pPr>
              <w:pStyle w:val="16"/>
              <w:shd w:val="clear"/>
              <w:spacing w:line="480" w:lineRule="auto"/>
              <w:jc w:val="center"/>
              <w:rPr>
                <w:rFonts w:ascii="宋体" w:cs="宋体"/>
                <w:b/>
                <w:bCs/>
                <w:sz w:val="24"/>
                <w:szCs w:val="24"/>
                <w:highlight w:val="none"/>
              </w:rPr>
            </w:pPr>
            <w:r>
              <w:rPr>
                <w:rFonts w:hint="eastAsia" w:ascii="宋体" w:hAnsi="宋体" w:cs="宋体"/>
                <w:b/>
                <w:bCs/>
                <w:sz w:val="24"/>
                <w:szCs w:val="24"/>
                <w:highlight w:val="none"/>
              </w:rPr>
              <w:t>序号</w:t>
            </w:r>
          </w:p>
        </w:tc>
        <w:tc>
          <w:tcPr>
            <w:tcW w:w="898" w:type="pct"/>
            <w:vAlign w:val="center"/>
          </w:tcPr>
          <w:p w14:paraId="359A2322">
            <w:pPr>
              <w:pStyle w:val="16"/>
              <w:shd w:val="clear"/>
              <w:spacing w:line="480" w:lineRule="auto"/>
              <w:jc w:val="center"/>
              <w:rPr>
                <w:rFonts w:ascii="宋体" w:cs="宋体"/>
                <w:b/>
                <w:bCs/>
                <w:sz w:val="24"/>
                <w:szCs w:val="24"/>
                <w:highlight w:val="none"/>
              </w:rPr>
            </w:pPr>
            <w:r>
              <w:rPr>
                <w:rFonts w:hint="eastAsia" w:ascii="宋体" w:hAnsi="宋体" w:cs="宋体"/>
                <w:b/>
                <w:bCs/>
                <w:sz w:val="24"/>
                <w:szCs w:val="24"/>
                <w:highlight w:val="none"/>
              </w:rPr>
              <w:t>标的名称</w:t>
            </w:r>
          </w:p>
        </w:tc>
        <w:tc>
          <w:tcPr>
            <w:tcW w:w="463" w:type="pct"/>
            <w:vAlign w:val="center"/>
          </w:tcPr>
          <w:p w14:paraId="0C0FA917">
            <w:pPr>
              <w:pStyle w:val="16"/>
              <w:shd w:val="clear"/>
              <w:spacing w:line="480" w:lineRule="auto"/>
              <w:jc w:val="center"/>
              <w:rPr>
                <w:rFonts w:ascii="宋体" w:cs="宋体"/>
                <w:b/>
                <w:bCs/>
                <w:sz w:val="24"/>
                <w:szCs w:val="24"/>
                <w:highlight w:val="none"/>
              </w:rPr>
            </w:pPr>
            <w:r>
              <w:rPr>
                <w:rFonts w:hint="eastAsia" w:ascii="宋体" w:hAnsi="宋体" w:cs="宋体"/>
                <w:b/>
                <w:bCs/>
                <w:sz w:val="24"/>
                <w:szCs w:val="24"/>
                <w:highlight w:val="none"/>
              </w:rPr>
              <w:t>数量</w:t>
            </w:r>
          </w:p>
        </w:tc>
        <w:tc>
          <w:tcPr>
            <w:tcW w:w="859" w:type="pct"/>
            <w:vAlign w:val="center"/>
          </w:tcPr>
          <w:p w14:paraId="4BC8AFFA">
            <w:pPr>
              <w:shd w:val="clear" w:color="auto" w:fill="auto"/>
              <w:spacing w:line="360" w:lineRule="auto"/>
              <w:jc w:val="center"/>
              <w:rPr>
                <w:rFonts w:ascii="宋体" w:cs="宋体"/>
                <w:b/>
                <w:bCs/>
                <w:sz w:val="24"/>
                <w:szCs w:val="24"/>
                <w:highlight w:val="none"/>
              </w:rPr>
            </w:pPr>
            <w:r>
              <w:rPr>
                <w:rFonts w:hint="eastAsia" w:ascii="宋体" w:cs="宋体"/>
                <w:b/>
                <w:bCs/>
                <w:sz w:val="24"/>
                <w:szCs w:val="24"/>
                <w:highlight w:val="none"/>
              </w:rPr>
              <w:t>标的金额（元）</w:t>
            </w:r>
          </w:p>
        </w:tc>
        <w:tc>
          <w:tcPr>
            <w:tcW w:w="448" w:type="pct"/>
            <w:vAlign w:val="center"/>
          </w:tcPr>
          <w:p w14:paraId="4CA6F817">
            <w:pPr>
              <w:pStyle w:val="16"/>
              <w:shd w:val="clear"/>
              <w:spacing w:line="480" w:lineRule="auto"/>
              <w:jc w:val="center"/>
              <w:rPr>
                <w:rFonts w:hint="eastAsia" w:ascii="宋体" w:hAnsi="宋体" w:cs="宋体"/>
                <w:b/>
                <w:bCs/>
                <w:sz w:val="24"/>
                <w:szCs w:val="24"/>
                <w:highlight w:val="none"/>
                <w:lang w:val="en-US" w:eastAsia="zh-CN"/>
              </w:rPr>
            </w:pPr>
            <w:r>
              <w:rPr>
                <w:rFonts w:hint="eastAsia" w:ascii="宋体" w:hAnsi="宋体" w:cs="宋体"/>
                <w:b/>
                <w:bCs/>
                <w:sz w:val="24"/>
                <w:szCs w:val="24"/>
                <w:highlight w:val="none"/>
              </w:rPr>
              <w:t>计量单位</w:t>
            </w:r>
          </w:p>
        </w:tc>
        <w:tc>
          <w:tcPr>
            <w:tcW w:w="654" w:type="pct"/>
            <w:vAlign w:val="center"/>
          </w:tcPr>
          <w:p w14:paraId="69ADC546">
            <w:pPr>
              <w:shd w:val="clear" w:color="auto" w:fill="auto"/>
              <w:spacing w:line="480" w:lineRule="auto"/>
              <w:jc w:val="center"/>
              <w:rPr>
                <w:rFonts w:hint="eastAsia" w:ascii="宋体" w:eastAsia="宋体" w:cs="宋体"/>
                <w:b/>
                <w:bCs/>
                <w:sz w:val="24"/>
                <w:szCs w:val="24"/>
                <w:highlight w:val="none"/>
                <w:lang w:eastAsia="zh-CN"/>
              </w:rPr>
            </w:pPr>
            <w:r>
              <w:rPr>
                <w:b/>
                <w:bCs/>
                <w:color w:val="auto"/>
                <w:sz w:val="24"/>
                <w:szCs w:val="24"/>
                <w:highlight w:val="none"/>
              </w:rPr>
              <w:t>所属行业</w:t>
            </w:r>
          </w:p>
        </w:tc>
        <w:tc>
          <w:tcPr>
            <w:tcW w:w="661" w:type="pct"/>
            <w:vAlign w:val="center"/>
          </w:tcPr>
          <w:p w14:paraId="367DDA55">
            <w:pPr>
              <w:pStyle w:val="16"/>
              <w:shd w:val="clear"/>
              <w:spacing w:line="480" w:lineRule="auto"/>
              <w:jc w:val="center"/>
              <w:rPr>
                <w:rFonts w:ascii="宋体" w:cs="宋体"/>
                <w:b/>
                <w:bCs/>
                <w:sz w:val="24"/>
                <w:szCs w:val="24"/>
                <w:highlight w:val="none"/>
              </w:rPr>
            </w:pPr>
            <w:r>
              <w:rPr>
                <w:rFonts w:hint="eastAsia" w:ascii="宋体" w:hAnsi="宋体" w:cs="宋体"/>
                <w:b/>
                <w:bCs/>
                <w:sz w:val="24"/>
                <w:szCs w:val="24"/>
                <w:highlight w:val="none"/>
              </w:rPr>
              <w:t>是否允许进口产品</w:t>
            </w:r>
          </w:p>
        </w:tc>
        <w:tc>
          <w:tcPr>
            <w:tcW w:w="757" w:type="pct"/>
            <w:vAlign w:val="center"/>
          </w:tcPr>
          <w:p w14:paraId="036E3B74">
            <w:pPr>
              <w:pStyle w:val="16"/>
              <w:shd w:val="clear"/>
              <w:spacing w:line="480" w:lineRule="auto"/>
              <w:jc w:val="center"/>
              <w:rPr>
                <w:rFonts w:hint="eastAsia" w:ascii="宋体" w:hAnsi="宋体" w:cs="宋体"/>
                <w:b/>
                <w:bCs/>
                <w:sz w:val="24"/>
                <w:szCs w:val="24"/>
                <w:highlight w:val="none"/>
              </w:rPr>
            </w:pPr>
            <w:r>
              <w:rPr>
                <w:rFonts w:hint="eastAsia" w:ascii="宋体" w:hAnsi="宋体" w:cs="宋体"/>
                <w:b/>
                <w:bCs/>
                <w:sz w:val="24"/>
                <w:szCs w:val="24"/>
                <w:highlight w:val="none"/>
              </w:rPr>
              <w:t>简要需求或要求</w:t>
            </w:r>
          </w:p>
        </w:tc>
      </w:tr>
      <w:tr w14:paraId="38F4A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3" w:hRule="atLeast"/>
        </w:trPr>
        <w:tc>
          <w:tcPr>
            <w:tcW w:w="256" w:type="pct"/>
            <w:vAlign w:val="center"/>
          </w:tcPr>
          <w:p w14:paraId="1DD8CCBF">
            <w:pPr>
              <w:pStyle w:val="16"/>
              <w:shd w:val="clear"/>
              <w:spacing w:line="480" w:lineRule="auto"/>
              <w:jc w:val="center"/>
              <w:rPr>
                <w:rFonts w:hint="eastAsia" w:ascii="宋体" w:eastAsia="宋体" w:cs="宋体"/>
                <w:sz w:val="24"/>
                <w:szCs w:val="24"/>
                <w:highlight w:val="none"/>
                <w:lang w:eastAsia="zh-CN"/>
              </w:rPr>
            </w:pPr>
            <w:r>
              <w:rPr>
                <w:rFonts w:hint="eastAsia" w:ascii="宋体" w:hAnsi="宋体" w:cs="宋体"/>
                <w:sz w:val="24"/>
                <w:szCs w:val="24"/>
                <w:highlight w:val="none"/>
                <w:lang w:val="en-US" w:eastAsia="zh-CN"/>
              </w:rPr>
              <w:t>1</w:t>
            </w:r>
          </w:p>
        </w:tc>
        <w:tc>
          <w:tcPr>
            <w:tcW w:w="898" w:type="pct"/>
            <w:vAlign w:val="center"/>
          </w:tcPr>
          <w:p w14:paraId="7A02589F">
            <w:pPr>
              <w:pStyle w:val="8"/>
              <w:widowControl/>
              <w:spacing w:line="480" w:lineRule="auto"/>
              <w:jc w:val="center"/>
              <w:rPr>
                <w:rFonts w:hint="eastAsia" w:ascii="宋体" w:cs="宋体" w:eastAsiaTheme="minorEastAsia"/>
                <w:sz w:val="24"/>
                <w:highlight w:val="none"/>
                <w:lang w:eastAsia="zh-CN"/>
              </w:rPr>
            </w:pPr>
            <w:r>
              <w:rPr>
                <w:rFonts w:hint="eastAsia" w:ascii="宋体" w:hAnsi="宋体" w:cs="宋体"/>
                <w:color w:val="auto"/>
                <w:kern w:val="0"/>
                <w:sz w:val="24"/>
                <w:szCs w:val="24"/>
                <w:highlight w:val="none"/>
                <w:u w:val="none"/>
                <w:lang w:eastAsia="zh-CN"/>
              </w:rPr>
              <w:t>南安市中医院医养结合服务提升项目方案设计服务（规划报批）</w:t>
            </w:r>
          </w:p>
        </w:tc>
        <w:tc>
          <w:tcPr>
            <w:tcW w:w="463" w:type="pct"/>
            <w:vAlign w:val="center"/>
          </w:tcPr>
          <w:p w14:paraId="7DB97EE4">
            <w:pPr>
              <w:pStyle w:val="8"/>
              <w:widowControl/>
              <w:spacing w:line="480" w:lineRule="auto"/>
              <w:jc w:val="center"/>
              <w:rPr>
                <w:rFonts w:ascii="宋体" w:hAnsi="宋体" w:cs="宋体"/>
                <w:sz w:val="24"/>
                <w:highlight w:val="none"/>
              </w:rPr>
            </w:pPr>
            <w:r>
              <w:rPr>
                <w:rFonts w:hint="eastAsia" w:ascii="宋体" w:hAnsi="宋体" w:cs="宋体"/>
                <w:color w:val="auto"/>
                <w:highlight w:val="none"/>
                <w:lang w:val="en-US" w:eastAsia="zh-CN"/>
              </w:rPr>
              <w:t>1</w:t>
            </w:r>
          </w:p>
        </w:tc>
        <w:tc>
          <w:tcPr>
            <w:tcW w:w="859" w:type="pct"/>
            <w:vAlign w:val="center"/>
          </w:tcPr>
          <w:p w14:paraId="671B5B3A">
            <w:pPr>
              <w:pStyle w:val="17"/>
              <w:shd w:val="clear" w:color="auto" w:fill="auto"/>
              <w:spacing w:line="360" w:lineRule="auto"/>
              <w:ind w:firstLine="120" w:firstLineChars="50"/>
              <w:jc w:val="center"/>
              <w:rPr>
                <w:rFonts w:hint="eastAsia" w:ascii="宋体" w:hAnsi="宋体" w:eastAsia="仿宋_GB2312" w:cs="宋体"/>
                <w:sz w:val="24"/>
                <w:highlight w:val="none"/>
                <w:lang w:eastAsia="zh-CN"/>
              </w:rPr>
            </w:pPr>
            <w:r>
              <w:rPr>
                <w:rFonts w:hint="eastAsia" w:ascii="宋体" w:hAnsi="宋体" w:cs="宋体"/>
                <w:sz w:val="24"/>
                <w:highlight w:val="none"/>
                <w:lang w:eastAsia="zh-CN"/>
              </w:rPr>
              <w:t>320000.00</w:t>
            </w:r>
          </w:p>
        </w:tc>
        <w:tc>
          <w:tcPr>
            <w:tcW w:w="448" w:type="pct"/>
            <w:vAlign w:val="center"/>
          </w:tcPr>
          <w:p w14:paraId="67D3D028">
            <w:pPr>
              <w:pStyle w:val="8"/>
              <w:widowControl/>
              <w:spacing w:line="480" w:lineRule="auto"/>
              <w:jc w:val="center"/>
              <w:rPr>
                <w:rFonts w:hint="default" w:ascii="宋体" w:hAnsi="宋体" w:eastAsia="宋体" w:cs="宋体"/>
                <w:color w:val="auto"/>
                <w:highlight w:val="none"/>
                <w:lang w:val="en-US" w:eastAsia="zh-CN"/>
              </w:rPr>
            </w:pPr>
            <w:r>
              <w:rPr>
                <w:rFonts w:hint="eastAsia" w:ascii="宋体" w:hAnsi="宋体" w:cs="宋体"/>
                <w:color w:val="auto"/>
                <w:sz w:val="24"/>
                <w:szCs w:val="24"/>
                <w:lang w:val="en-US" w:eastAsia="zh-CN"/>
              </w:rPr>
              <w:t>项</w:t>
            </w:r>
          </w:p>
        </w:tc>
        <w:tc>
          <w:tcPr>
            <w:tcW w:w="654" w:type="pct"/>
            <w:vAlign w:val="center"/>
          </w:tcPr>
          <w:p w14:paraId="64BD7F15">
            <w:pPr>
              <w:pStyle w:val="8"/>
              <w:widowControl/>
              <w:shd w:val="clear" w:color="auto" w:fill="auto"/>
              <w:spacing w:beforeAutospacing="1" w:afterAutospacing="1" w:line="480" w:lineRule="auto"/>
              <w:jc w:val="center"/>
              <w:rPr>
                <w:rFonts w:hint="default" w:ascii="宋体" w:hAnsi="宋体" w:cs="宋体"/>
                <w:sz w:val="24"/>
                <w:highlight w:val="none"/>
                <w:lang w:val="en-US"/>
              </w:rPr>
            </w:pPr>
            <w:r>
              <w:rPr>
                <w:rFonts w:hint="eastAsia" w:ascii="宋体" w:hAnsi="宋体" w:cs="宋体"/>
                <w:color w:val="auto"/>
                <w:kern w:val="0"/>
                <w:sz w:val="24"/>
                <w:highlight w:val="none"/>
                <w:u w:val="none"/>
                <w:lang w:eastAsia="zh-CN" w:bidi="ar"/>
              </w:rPr>
              <w:t>其他未列明行业</w:t>
            </w:r>
          </w:p>
        </w:tc>
        <w:tc>
          <w:tcPr>
            <w:tcW w:w="661" w:type="pct"/>
            <w:vAlign w:val="center"/>
          </w:tcPr>
          <w:p w14:paraId="083A941D">
            <w:pPr>
              <w:shd w:val="clear"/>
              <w:spacing w:line="480" w:lineRule="auto"/>
              <w:jc w:val="center"/>
              <w:rPr>
                <w:rFonts w:ascii="宋体" w:hAnsi="宋体" w:cs="宋体"/>
                <w:sz w:val="24"/>
                <w:highlight w:val="none"/>
              </w:rPr>
            </w:pPr>
            <w:r>
              <w:rPr>
                <w:rFonts w:hint="eastAsia" w:ascii="宋体" w:hAnsi="宋体" w:cs="宋体"/>
                <w:sz w:val="24"/>
                <w:highlight w:val="none"/>
              </w:rPr>
              <w:t>否</w:t>
            </w:r>
          </w:p>
        </w:tc>
        <w:tc>
          <w:tcPr>
            <w:tcW w:w="757" w:type="pct"/>
            <w:vAlign w:val="center"/>
          </w:tcPr>
          <w:p w14:paraId="1E9BF166">
            <w:pPr>
              <w:shd w:val="clear"/>
              <w:spacing w:line="480" w:lineRule="auto"/>
              <w:jc w:val="center"/>
              <w:rPr>
                <w:rFonts w:hint="eastAsia" w:ascii="宋体" w:hAnsi="宋体" w:cs="宋体"/>
                <w:sz w:val="24"/>
                <w:highlight w:val="none"/>
              </w:rPr>
            </w:pPr>
            <w:r>
              <w:rPr>
                <w:rFonts w:hint="eastAsia" w:ascii="宋体" w:hAnsi="宋体" w:cs="宋体"/>
                <w:sz w:val="24"/>
                <w:highlight w:val="none"/>
              </w:rPr>
              <w:t>详见竞争性</w:t>
            </w:r>
            <w:r>
              <w:rPr>
                <w:rFonts w:hint="eastAsia" w:ascii="宋体" w:hAnsi="宋体" w:cs="宋体"/>
                <w:sz w:val="24"/>
                <w:highlight w:val="none"/>
                <w:lang w:eastAsia="zh-CN"/>
              </w:rPr>
              <w:t>磋商</w:t>
            </w:r>
            <w:r>
              <w:rPr>
                <w:rFonts w:hint="eastAsia" w:ascii="宋体" w:hAnsi="宋体" w:cs="宋体"/>
                <w:sz w:val="24"/>
                <w:highlight w:val="none"/>
              </w:rPr>
              <w:t>文件</w:t>
            </w:r>
          </w:p>
        </w:tc>
      </w:tr>
    </w:tbl>
    <w:p w14:paraId="25DCB14D">
      <w:pPr>
        <w:pStyle w:val="8"/>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48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sz w:val="24"/>
          <w:szCs w:val="24"/>
          <w:highlight w:val="none"/>
          <w:lang w:val="en-US" w:eastAsia="zh-CN"/>
        </w:rPr>
        <w:t>合同履行期限：</w:t>
      </w:r>
      <w:r>
        <w:rPr>
          <w:rFonts w:hint="eastAsia" w:ascii="宋体" w:hAnsi="宋体" w:eastAsia="宋体" w:cs="宋体"/>
          <w:sz w:val="24"/>
          <w:szCs w:val="24"/>
          <w:highlight w:val="none"/>
        </w:rPr>
        <w:t>合同签订后18个日历日内完成</w:t>
      </w:r>
      <w:r>
        <w:rPr>
          <w:rFonts w:hint="eastAsia" w:ascii="宋体" w:hAnsi="宋体" w:eastAsia="宋体" w:cs="宋体"/>
          <w:sz w:val="24"/>
          <w:szCs w:val="24"/>
          <w:highlight w:val="none"/>
          <w:lang w:val="en-US" w:eastAsia="zh-CN"/>
        </w:rPr>
        <w:t>并</w:t>
      </w:r>
      <w:r>
        <w:rPr>
          <w:rFonts w:hint="eastAsia" w:ascii="宋体" w:hAnsi="宋体" w:eastAsia="宋体" w:cs="宋体"/>
          <w:sz w:val="24"/>
          <w:szCs w:val="24"/>
          <w:highlight w:val="none"/>
        </w:rPr>
        <w:t>提交最终工作成果。其中，合同签订后3个日历日，提交方案报批文本，报送规划局;规划局意见返还后5个日历日完成方案意见修改；最迟不超过15日完成规划报批</w:t>
      </w:r>
      <w:r>
        <w:rPr>
          <w:rFonts w:hint="eastAsia" w:ascii="宋体" w:hAnsi="宋体" w:cs="宋体"/>
          <w:color w:val="auto"/>
          <w:sz w:val="24"/>
          <w:highlight w:val="none"/>
          <w:lang w:eastAsia="zh-CN"/>
        </w:rPr>
        <w:t>。</w:t>
      </w:r>
      <w:bookmarkStart w:id="0" w:name="_GoBack"/>
      <w:bookmarkEnd w:id="0"/>
    </w:p>
    <w:p w14:paraId="1D1B70F8">
      <w:pPr>
        <w:pStyle w:val="8"/>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480" w:lineRule="auto"/>
        <w:ind w:firstLine="480" w:firstLineChars="200"/>
        <w:textAlignment w:val="auto"/>
        <w:rPr>
          <w:rFonts w:hint="eastAsia" w:ascii="宋体" w:hAnsi="宋体" w:cs="宋体"/>
          <w:b/>
          <w:bCs/>
          <w:sz w:val="24"/>
          <w:szCs w:val="24"/>
          <w:highlight w:val="none"/>
        </w:rPr>
      </w:pPr>
      <w:r>
        <w:rPr>
          <w:rFonts w:hint="eastAsia" w:ascii="宋体" w:hAnsi="宋体" w:eastAsia="宋体" w:cs="宋体"/>
          <w:sz w:val="24"/>
          <w:szCs w:val="24"/>
          <w:highlight w:val="none"/>
          <w:lang w:val="en-US" w:eastAsia="zh-CN"/>
        </w:rPr>
        <w:t>本项目(不接受)联合体磋商响应。</w:t>
      </w:r>
    </w:p>
    <w:p w14:paraId="19B3B477">
      <w:pPr>
        <w:pStyle w:val="8"/>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480" w:lineRule="auto"/>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二、申请人的资格要求</w:t>
      </w:r>
    </w:p>
    <w:p w14:paraId="38807D92">
      <w:pPr>
        <w:pStyle w:val="8"/>
        <w:keepNext w:val="0"/>
        <w:keepLines w:val="0"/>
        <w:pageBreakBefore w:val="0"/>
        <w:widowControl/>
        <w:kinsoku/>
        <w:wordWrap/>
        <w:overflowPunct/>
        <w:topLinePunct w:val="0"/>
        <w:autoSpaceDE/>
        <w:autoSpaceDN/>
        <w:bidi w:val="0"/>
        <w:adjustRightInd/>
        <w:snapToGrid w:val="0"/>
        <w:spacing w:beforeAutospacing="0" w:afterAutospacing="0" w:line="48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w:t>
      </w:r>
      <w:r>
        <w:rPr>
          <w:rFonts w:hint="eastAsia" w:ascii="宋体" w:hAnsi="宋体" w:eastAsia="宋体" w:cs="宋体"/>
          <w:color w:val="auto"/>
          <w:highlight w:val="none"/>
          <w:shd w:val="clear" w:color="auto" w:fill="FFFFFF"/>
        </w:rPr>
        <w:t>符合《中华人民共和国政府采购法》第二十二条第一款规定的条件；</w:t>
      </w:r>
    </w:p>
    <w:p w14:paraId="47CCE00D">
      <w:pPr>
        <w:pStyle w:val="8"/>
        <w:keepNext w:val="0"/>
        <w:keepLines w:val="0"/>
        <w:pageBreakBefore w:val="0"/>
        <w:widowControl/>
        <w:kinsoku/>
        <w:wordWrap/>
        <w:overflowPunct/>
        <w:topLinePunct w:val="0"/>
        <w:autoSpaceDE/>
        <w:autoSpaceDN/>
        <w:bidi w:val="0"/>
        <w:adjustRightInd/>
        <w:snapToGrid w:val="0"/>
        <w:spacing w:beforeAutospacing="0" w:afterAutospacing="0" w:line="480" w:lineRule="auto"/>
        <w:ind w:firstLine="480" w:firstLineChars="200"/>
        <w:textAlignment w:val="auto"/>
        <w:rPr>
          <w:rFonts w:hint="eastAsia" w:ascii="宋体" w:hAnsi="宋体" w:eastAsia="宋体" w:cs="宋体"/>
          <w:color w:val="auto"/>
          <w:highlight w:val="none"/>
          <w:shd w:val="clear" w:color="auto" w:fill="FFFFFF"/>
          <w:lang w:val="en-US" w:eastAsia="zh-CN"/>
        </w:rPr>
      </w:pPr>
      <w:r>
        <w:rPr>
          <w:rFonts w:hint="eastAsia" w:ascii="宋体" w:hAnsi="宋体" w:eastAsia="宋体" w:cs="宋体"/>
          <w:color w:val="auto"/>
          <w:highlight w:val="none"/>
          <w:shd w:val="clear" w:color="auto" w:fill="FFFFFF"/>
          <w:lang w:val="en-US" w:eastAsia="zh-CN"/>
        </w:rPr>
        <w:t>2</w:t>
      </w:r>
      <w:r>
        <w:rPr>
          <w:rFonts w:hint="eastAsia" w:ascii="宋体" w:hAnsi="宋体" w:eastAsia="宋体" w:cs="宋体"/>
          <w:color w:val="auto"/>
          <w:highlight w:val="none"/>
          <w:shd w:val="clear" w:color="auto" w:fill="FFFFFF"/>
        </w:rPr>
        <w:t>.落实政府采购政策需满足的资格要求：</w:t>
      </w:r>
      <w:r>
        <w:rPr>
          <w:rFonts w:hint="eastAsia" w:ascii="宋体" w:hAnsi="宋体" w:eastAsia="宋体" w:cs="宋体"/>
          <w:color w:val="auto"/>
          <w:sz w:val="24"/>
          <w:szCs w:val="24"/>
          <w:highlight w:val="none"/>
          <w:lang w:val="en-US" w:eastAsia="zh-CN"/>
        </w:rPr>
        <w:t>无</w:t>
      </w:r>
      <w:r>
        <w:rPr>
          <w:rFonts w:hint="eastAsia" w:ascii="宋体" w:hAnsi="宋体" w:eastAsia="宋体" w:cs="宋体"/>
          <w:color w:val="auto"/>
          <w:sz w:val="24"/>
          <w:szCs w:val="24"/>
          <w:highlight w:val="none"/>
          <w:u w:val="none"/>
          <w:lang w:val="en-US" w:eastAsia="zh-CN"/>
        </w:rPr>
        <w:t>；</w:t>
      </w:r>
    </w:p>
    <w:p w14:paraId="26DCA7A2">
      <w:pPr>
        <w:pStyle w:val="8"/>
        <w:keepNext w:val="0"/>
        <w:keepLines w:val="0"/>
        <w:pageBreakBefore w:val="0"/>
        <w:widowControl/>
        <w:kinsoku/>
        <w:wordWrap/>
        <w:overflowPunct/>
        <w:topLinePunct w:val="0"/>
        <w:autoSpaceDE/>
        <w:autoSpaceDN/>
        <w:bidi w:val="0"/>
        <w:adjustRightInd/>
        <w:snapToGrid w:val="0"/>
        <w:spacing w:beforeAutospacing="0" w:afterAutospacing="0" w:line="480" w:lineRule="auto"/>
        <w:ind w:firstLine="480" w:firstLineChars="200"/>
        <w:textAlignment w:val="auto"/>
        <w:rPr>
          <w:rFonts w:hint="default" w:ascii="宋体" w:hAnsi="宋体" w:eastAsia="宋体" w:cs="宋体"/>
          <w:color w:val="auto"/>
          <w:sz w:val="24"/>
          <w:szCs w:val="24"/>
          <w:highlight w:val="none"/>
          <w:shd w:val="clear" w:color="auto" w:fill="auto"/>
          <w:lang w:val="en-US" w:eastAsia="zh-CN"/>
        </w:rPr>
      </w:pPr>
      <w:r>
        <w:rPr>
          <w:rFonts w:hint="eastAsia" w:ascii="宋体" w:hAnsi="宋体" w:eastAsia="宋体" w:cs="宋体"/>
          <w:color w:val="auto"/>
          <w:highlight w:val="none"/>
          <w:shd w:val="clear" w:color="auto" w:fill="FFFFFF"/>
          <w:lang w:val="en-US" w:eastAsia="zh-CN"/>
        </w:rPr>
        <w:t>3.</w:t>
      </w:r>
      <w:r>
        <w:rPr>
          <w:rFonts w:hint="default" w:ascii="宋体" w:hAnsi="宋体" w:eastAsia="宋体" w:cs="宋体"/>
          <w:color w:val="auto"/>
          <w:sz w:val="24"/>
          <w:szCs w:val="24"/>
          <w:highlight w:val="none"/>
          <w:shd w:val="clear" w:color="auto" w:fill="auto"/>
          <w:lang w:val="en-US" w:eastAsia="zh-CN"/>
        </w:rPr>
        <w:t>本项目的特定资格要求：</w:t>
      </w:r>
    </w:p>
    <w:p w14:paraId="16C99AB3">
      <w:pPr>
        <w:pStyle w:val="8"/>
        <w:keepNext w:val="0"/>
        <w:keepLines w:val="0"/>
        <w:pageBreakBefore w:val="0"/>
        <w:widowControl/>
        <w:kinsoku/>
        <w:wordWrap/>
        <w:overflowPunct/>
        <w:topLinePunct w:val="0"/>
        <w:autoSpaceDE/>
        <w:autoSpaceDN/>
        <w:bidi w:val="0"/>
        <w:adjustRightInd/>
        <w:snapToGrid w:val="0"/>
        <w:spacing w:beforeAutospacing="0" w:afterAutospacing="0" w:line="48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lang w:val="en-US" w:eastAsia="zh-CN"/>
        </w:rPr>
        <w:t>1</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资格承诺函</w:t>
      </w:r>
      <w:r>
        <w:rPr>
          <w:rFonts w:hint="eastAsia" w:ascii="宋体" w:hAnsi="宋体" w:eastAsia="宋体" w:cs="宋体"/>
          <w:color w:val="auto"/>
          <w:sz w:val="24"/>
          <w:szCs w:val="24"/>
          <w:highlight w:val="none"/>
          <w:u w:val="none"/>
          <w:lang w:eastAsia="zh-CN"/>
        </w:rPr>
        <w:t>：</w:t>
      </w:r>
      <w:r>
        <w:rPr>
          <w:rFonts w:hint="eastAsia" w:asciiTheme="minorEastAsia" w:hAnsiTheme="minorEastAsia" w:eastAsiaTheme="minorEastAsia" w:cstheme="minorEastAsia"/>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p w14:paraId="2E149614">
      <w:pPr>
        <w:pStyle w:val="8"/>
        <w:keepNext w:val="0"/>
        <w:keepLines w:val="0"/>
        <w:pageBreakBefore w:val="0"/>
        <w:widowControl/>
        <w:kinsoku/>
        <w:wordWrap/>
        <w:overflowPunct/>
        <w:topLinePunct w:val="0"/>
        <w:autoSpaceDE/>
        <w:autoSpaceDN/>
        <w:bidi w:val="0"/>
        <w:adjustRightInd/>
        <w:snapToGrid w:val="0"/>
        <w:spacing w:beforeAutospacing="0" w:afterAutospacing="0" w:line="480" w:lineRule="auto"/>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cstheme="minorEastAsia"/>
          <w:color w:val="auto"/>
          <w:sz w:val="24"/>
          <w:szCs w:val="24"/>
          <w:highlight w:val="none"/>
          <w:lang w:eastAsia="zh-CN"/>
        </w:rPr>
        <w:t>（</w:t>
      </w:r>
      <w:r>
        <w:rPr>
          <w:rFonts w:hint="eastAsia" w:asciiTheme="minorEastAsia" w:hAnsiTheme="minorEastAsia" w:cstheme="minorEastAsia"/>
          <w:color w:val="auto"/>
          <w:sz w:val="24"/>
          <w:szCs w:val="24"/>
          <w:highlight w:val="none"/>
          <w:lang w:val="en-US" w:eastAsia="zh-CN"/>
        </w:rPr>
        <w:t>2</w:t>
      </w:r>
      <w:r>
        <w:rPr>
          <w:rFonts w:hint="eastAsia" w:asciiTheme="minorEastAsia" w:hAnsiTheme="minorEastAsia" w:cstheme="minorEastAsia"/>
          <w:color w:val="auto"/>
          <w:sz w:val="24"/>
          <w:szCs w:val="24"/>
          <w:highlight w:val="none"/>
          <w:lang w:eastAsia="zh-CN"/>
        </w:rPr>
        <w:t>）资质要求：供应商应具备建设行政主管部门核发有效的以下工程设计资质之一：工程设计综合资质甲级或建筑行业乙级及以上资质或建筑行业（建筑工程）专业乙级及以上资质。供应商须提供有效的证书复印件并加盖供应商公章。</w:t>
      </w:r>
    </w:p>
    <w:p w14:paraId="101AD629">
      <w:pPr>
        <w:pStyle w:val="8"/>
        <w:keepNext w:val="0"/>
        <w:keepLines w:val="0"/>
        <w:pageBreakBefore w:val="0"/>
        <w:widowControl/>
        <w:kinsoku/>
        <w:wordWrap/>
        <w:overflowPunct/>
        <w:topLinePunct w:val="0"/>
        <w:autoSpaceDE/>
        <w:autoSpaceDN/>
        <w:bidi w:val="0"/>
        <w:adjustRightInd/>
        <w:snapToGrid w:val="0"/>
        <w:spacing w:beforeAutospacing="0" w:afterAutospacing="0" w:line="480" w:lineRule="auto"/>
        <w:textAlignment w:val="auto"/>
        <w:rPr>
          <w:rFonts w:hint="eastAsia" w:ascii="宋体" w:hAnsi="宋体" w:eastAsia="宋体" w:cs="宋体"/>
          <w:b/>
          <w:bCs/>
          <w:color w:val="auto"/>
          <w:highlight w:val="none"/>
          <w:shd w:val="clear" w:color="auto" w:fill="FFFFFF"/>
          <w:lang w:eastAsia="zh-CN"/>
        </w:rPr>
      </w:pPr>
      <w:r>
        <w:rPr>
          <w:rFonts w:hint="eastAsia" w:ascii="宋体" w:hAnsi="宋体" w:eastAsia="宋体" w:cs="宋体"/>
          <w:b/>
          <w:bCs/>
          <w:color w:val="auto"/>
          <w:highlight w:val="none"/>
          <w:shd w:val="clear" w:color="auto" w:fill="FFFFFF"/>
          <w:lang w:eastAsia="zh-CN"/>
        </w:rPr>
        <w:t>三、获取采购文件</w:t>
      </w:r>
    </w:p>
    <w:p w14:paraId="2B923A88">
      <w:pPr>
        <w:keepNext w:val="0"/>
        <w:keepLines w:val="0"/>
        <w:pageBreakBefore w:val="0"/>
        <w:widowControl/>
        <w:kinsoku/>
        <w:wordWrap/>
        <w:overflowPunct/>
        <w:topLinePunct w:val="0"/>
        <w:autoSpaceDE/>
        <w:autoSpaceDN/>
        <w:bidi w:val="0"/>
        <w:adjustRightInd/>
        <w:snapToGrid w:val="0"/>
        <w:spacing w:line="480" w:lineRule="auto"/>
        <w:ind w:firstLine="480" w:firstLineChars="20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时间：2026年09月06日至 2026年09月11日，每天上午08:30至12:00，下午14:00至18:00。（北京时间，法定节假日除外)</w:t>
      </w:r>
    </w:p>
    <w:p w14:paraId="0C986531">
      <w:pPr>
        <w:keepNext w:val="0"/>
        <w:keepLines w:val="0"/>
        <w:pageBreakBefore w:val="0"/>
        <w:widowControl/>
        <w:kinsoku/>
        <w:wordWrap/>
        <w:overflowPunct/>
        <w:topLinePunct w:val="0"/>
        <w:autoSpaceDE/>
        <w:autoSpaceDN/>
        <w:bidi w:val="0"/>
        <w:adjustRightInd/>
        <w:snapToGrid w:val="0"/>
        <w:spacing w:line="480" w:lineRule="auto"/>
        <w:ind w:firstLine="480" w:firstLineChars="20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地点：</w:t>
      </w:r>
      <w:r>
        <w:rPr>
          <w:rFonts w:hint="eastAsia" w:ascii="宋体" w:hAnsi="宋体" w:eastAsia="宋体" w:cs="宋体"/>
          <w:color w:val="auto"/>
          <w:kern w:val="0"/>
          <w:sz w:val="24"/>
          <w:szCs w:val="24"/>
          <w:highlight w:val="none"/>
          <w:lang w:eastAsia="zh-CN"/>
        </w:rPr>
        <w:t>福建省</w:t>
      </w:r>
      <w:r>
        <w:rPr>
          <w:rFonts w:hint="eastAsia" w:ascii="宋体" w:hAnsi="宋体" w:eastAsia="宋体" w:cs="宋体"/>
          <w:b w:val="0"/>
          <w:bCs w:val="0"/>
          <w:color w:val="auto"/>
          <w:kern w:val="0"/>
          <w:sz w:val="24"/>
          <w:szCs w:val="24"/>
          <w:highlight w:val="none"/>
          <w:lang w:eastAsia="zh-CN"/>
        </w:rPr>
        <w:t>泉州市丰泽区东湖街121号金贸大厦A栋6楼619</w:t>
      </w:r>
    </w:p>
    <w:p w14:paraId="7D12598F">
      <w:pPr>
        <w:keepNext w:val="0"/>
        <w:keepLines w:val="0"/>
        <w:pageBreakBefore w:val="0"/>
        <w:widowControl/>
        <w:kinsoku/>
        <w:wordWrap/>
        <w:overflowPunct/>
        <w:topLinePunct w:val="0"/>
        <w:autoSpaceDE/>
        <w:autoSpaceDN/>
        <w:bidi w:val="0"/>
        <w:adjustRightInd/>
        <w:snapToGrid w:val="0"/>
        <w:spacing w:line="480" w:lineRule="auto"/>
        <w:ind w:firstLine="480" w:firstLineChars="20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方式：致电联系采购代理机构通过网络线上获取或至采购代理机构处现场获取</w:t>
      </w:r>
    </w:p>
    <w:p w14:paraId="1645451C">
      <w:pPr>
        <w:keepNext w:val="0"/>
        <w:keepLines w:val="0"/>
        <w:pageBreakBefore w:val="0"/>
        <w:widowControl/>
        <w:kinsoku/>
        <w:wordWrap/>
        <w:overflowPunct/>
        <w:topLinePunct w:val="0"/>
        <w:autoSpaceDE/>
        <w:autoSpaceDN/>
        <w:bidi w:val="0"/>
        <w:adjustRightInd/>
        <w:snapToGrid w:val="0"/>
        <w:spacing w:line="480" w:lineRule="auto"/>
        <w:ind w:firstLine="480" w:firstLineChars="20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售价：￥300.00元（人民币）</w:t>
      </w:r>
    </w:p>
    <w:p w14:paraId="59FD7425">
      <w:pPr>
        <w:pStyle w:val="8"/>
        <w:keepNext w:val="0"/>
        <w:keepLines w:val="0"/>
        <w:pageBreakBefore w:val="0"/>
        <w:widowControl/>
        <w:kinsoku/>
        <w:wordWrap/>
        <w:overflowPunct/>
        <w:topLinePunct w:val="0"/>
        <w:autoSpaceDE/>
        <w:autoSpaceDN/>
        <w:bidi w:val="0"/>
        <w:adjustRightInd/>
        <w:snapToGrid w:val="0"/>
        <w:spacing w:beforeAutospacing="0" w:afterAutospacing="0" w:line="480" w:lineRule="auto"/>
        <w:textAlignment w:val="auto"/>
        <w:rPr>
          <w:rFonts w:hint="eastAsia" w:ascii="宋体" w:hAnsi="宋体" w:eastAsia="宋体" w:cs="宋体"/>
          <w:b/>
          <w:bCs/>
          <w:color w:val="auto"/>
          <w:highlight w:val="none"/>
          <w:shd w:val="clear" w:color="auto" w:fill="FFFFFF"/>
          <w:lang w:eastAsia="zh-CN"/>
        </w:rPr>
      </w:pPr>
      <w:r>
        <w:rPr>
          <w:rFonts w:hint="eastAsia" w:ascii="宋体" w:hAnsi="宋体" w:eastAsia="宋体" w:cs="宋体"/>
          <w:b/>
          <w:bCs/>
          <w:color w:val="auto"/>
          <w:highlight w:val="none"/>
          <w:shd w:val="clear" w:color="auto" w:fill="FFFFFF"/>
          <w:lang w:eastAsia="zh-CN"/>
        </w:rPr>
        <w:t>四、响应文件提交</w:t>
      </w:r>
    </w:p>
    <w:p w14:paraId="5118DE17">
      <w:pPr>
        <w:keepNext w:val="0"/>
        <w:keepLines w:val="0"/>
        <w:pageBreakBefore w:val="0"/>
        <w:widowControl/>
        <w:kinsoku/>
        <w:wordWrap/>
        <w:overflowPunct/>
        <w:topLinePunct w:val="0"/>
        <w:autoSpaceDE/>
        <w:autoSpaceDN/>
        <w:bidi w:val="0"/>
        <w:adjustRightInd/>
        <w:snapToGrid w:val="0"/>
        <w:spacing w:line="480" w:lineRule="auto"/>
        <w:ind w:firstLine="480" w:firstLineChars="20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截止时间：</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2026年09月17日15时00分</w:t>
      </w:r>
      <w:r>
        <w:rPr>
          <w:rFonts w:hint="eastAsia" w:ascii="宋体" w:hAnsi="宋体" w:eastAsia="宋体" w:cs="宋体"/>
          <w:color w:val="auto"/>
          <w:kern w:val="0"/>
          <w:sz w:val="24"/>
          <w:szCs w:val="24"/>
          <w:highlight w:val="none"/>
          <w:lang w:val="en-US" w:eastAsia="zh-CN"/>
        </w:rPr>
        <w:t>（北京时间）</w:t>
      </w:r>
    </w:p>
    <w:p w14:paraId="3B90393C">
      <w:pPr>
        <w:keepNext w:val="0"/>
        <w:keepLines w:val="0"/>
        <w:pageBreakBefore w:val="0"/>
        <w:widowControl/>
        <w:kinsoku/>
        <w:wordWrap/>
        <w:overflowPunct/>
        <w:topLinePunct w:val="0"/>
        <w:autoSpaceDE/>
        <w:autoSpaceDN/>
        <w:bidi w:val="0"/>
        <w:adjustRightInd/>
        <w:snapToGrid w:val="0"/>
        <w:spacing w:line="480" w:lineRule="auto"/>
        <w:ind w:firstLine="480" w:firstLineChars="20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地点：福建省泉州市南安市美林街道南美路103号行政楼三楼会议室</w:t>
      </w:r>
    </w:p>
    <w:p w14:paraId="6F55DE2C">
      <w:pPr>
        <w:pStyle w:val="8"/>
        <w:keepNext w:val="0"/>
        <w:keepLines w:val="0"/>
        <w:pageBreakBefore w:val="0"/>
        <w:widowControl/>
        <w:kinsoku/>
        <w:wordWrap/>
        <w:overflowPunct/>
        <w:topLinePunct w:val="0"/>
        <w:autoSpaceDE/>
        <w:autoSpaceDN/>
        <w:bidi w:val="0"/>
        <w:adjustRightInd/>
        <w:snapToGrid w:val="0"/>
        <w:spacing w:beforeAutospacing="0" w:afterAutospacing="0" w:line="480" w:lineRule="auto"/>
        <w:textAlignment w:val="auto"/>
        <w:rPr>
          <w:rFonts w:hint="eastAsia" w:ascii="宋体" w:hAnsi="宋体" w:eastAsia="宋体" w:cs="宋体"/>
          <w:b/>
          <w:bCs/>
          <w:color w:val="auto"/>
          <w:highlight w:val="none"/>
          <w:shd w:val="clear" w:color="auto" w:fill="FFFFFF"/>
          <w:lang w:eastAsia="zh-CN"/>
        </w:rPr>
      </w:pPr>
      <w:r>
        <w:rPr>
          <w:rFonts w:hint="eastAsia" w:ascii="宋体" w:hAnsi="宋体" w:eastAsia="宋体" w:cs="宋体"/>
          <w:b/>
          <w:bCs/>
          <w:color w:val="auto"/>
          <w:highlight w:val="none"/>
          <w:shd w:val="clear" w:color="auto" w:fill="FFFFFF"/>
          <w:lang w:eastAsia="zh-CN"/>
        </w:rPr>
        <w:t>五、开启</w:t>
      </w:r>
    </w:p>
    <w:p w14:paraId="1CA5308E">
      <w:pPr>
        <w:keepNext w:val="0"/>
        <w:keepLines w:val="0"/>
        <w:pageBreakBefore w:val="0"/>
        <w:widowControl/>
        <w:kinsoku/>
        <w:wordWrap/>
        <w:overflowPunct/>
        <w:topLinePunct w:val="0"/>
        <w:autoSpaceDE/>
        <w:autoSpaceDN/>
        <w:bidi w:val="0"/>
        <w:adjustRightInd/>
        <w:snapToGrid w:val="0"/>
        <w:spacing w:line="480" w:lineRule="auto"/>
        <w:ind w:firstLine="480" w:firstLineChars="20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时间：</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2026年09月17日15时00分</w:t>
      </w:r>
      <w:r>
        <w:rPr>
          <w:rFonts w:hint="eastAsia" w:ascii="宋体" w:hAnsi="宋体" w:eastAsia="宋体" w:cs="宋体"/>
          <w:color w:val="auto"/>
          <w:kern w:val="0"/>
          <w:sz w:val="24"/>
          <w:szCs w:val="24"/>
          <w:highlight w:val="none"/>
          <w:lang w:val="en-US" w:eastAsia="zh-CN"/>
        </w:rPr>
        <w:t>（北京时间）</w:t>
      </w:r>
    </w:p>
    <w:p w14:paraId="5984CD82">
      <w:pPr>
        <w:keepNext w:val="0"/>
        <w:keepLines w:val="0"/>
        <w:pageBreakBefore w:val="0"/>
        <w:widowControl/>
        <w:kinsoku/>
        <w:wordWrap/>
        <w:overflowPunct/>
        <w:topLinePunct w:val="0"/>
        <w:autoSpaceDE/>
        <w:autoSpaceDN/>
        <w:bidi w:val="0"/>
        <w:adjustRightInd/>
        <w:snapToGrid w:val="0"/>
        <w:spacing w:line="480" w:lineRule="auto"/>
        <w:ind w:firstLine="480" w:firstLineChars="20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地点：福建省泉州市南安市美林街道南美路103号行政楼三楼会议室</w:t>
      </w:r>
    </w:p>
    <w:p w14:paraId="5B865EDE">
      <w:pPr>
        <w:keepNext w:val="0"/>
        <w:keepLines w:val="0"/>
        <w:pageBreakBefore w:val="0"/>
        <w:widowControl/>
        <w:kinsoku/>
        <w:wordWrap/>
        <w:overflowPunct/>
        <w:topLinePunct w:val="0"/>
        <w:autoSpaceDE/>
        <w:autoSpaceDN/>
        <w:bidi w:val="0"/>
        <w:adjustRightInd/>
        <w:snapToGrid w:val="0"/>
        <w:spacing w:line="480" w:lineRule="auto"/>
        <w:jc w:val="left"/>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lang w:val="en-US" w:eastAsia="zh-CN"/>
        </w:rPr>
        <w:t>六</w:t>
      </w:r>
      <w:r>
        <w:rPr>
          <w:rFonts w:hint="eastAsia" w:ascii="宋体" w:hAnsi="宋体" w:eastAsia="宋体" w:cs="宋体"/>
          <w:b/>
          <w:bCs/>
          <w:color w:val="auto"/>
          <w:kern w:val="0"/>
          <w:sz w:val="24"/>
          <w:szCs w:val="24"/>
          <w:highlight w:val="none"/>
        </w:rPr>
        <w:t xml:space="preserve">、公告期限 </w:t>
      </w:r>
    </w:p>
    <w:p w14:paraId="35AEF634">
      <w:pPr>
        <w:keepNext w:val="0"/>
        <w:keepLines w:val="0"/>
        <w:pageBreakBefore w:val="0"/>
        <w:widowControl/>
        <w:kinsoku/>
        <w:wordWrap/>
        <w:overflowPunct/>
        <w:topLinePunct w:val="0"/>
        <w:autoSpaceDE/>
        <w:autoSpaceDN/>
        <w:bidi w:val="0"/>
        <w:adjustRightInd/>
        <w:snapToGrid w:val="0"/>
        <w:spacing w:line="48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自本公告发布之日起3个工作日。</w:t>
      </w:r>
    </w:p>
    <w:p w14:paraId="0082C4CB">
      <w:pPr>
        <w:keepNext w:val="0"/>
        <w:keepLines w:val="0"/>
        <w:pageBreakBefore w:val="0"/>
        <w:widowControl/>
        <w:numPr>
          <w:ilvl w:val="0"/>
          <w:numId w:val="0"/>
        </w:numPr>
        <w:kinsoku/>
        <w:wordWrap/>
        <w:overflowPunct/>
        <w:topLinePunct w:val="0"/>
        <w:autoSpaceDE/>
        <w:autoSpaceDN/>
        <w:bidi w:val="0"/>
        <w:adjustRightInd/>
        <w:snapToGrid w:val="0"/>
        <w:spacing w:line="480" w:lineRule="auto"/>
        <w:jc w:val="left"/>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lang w:val="en-US" w:eastAsia="zh-CN"/>
        </w:rPr>
        <w:t>七</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rPr>
        <w:t>其他补充事宜</w:t>
      </w:r>
    </w:p>
    <w:p w14:paraId="7CD57F29">
      <w:pPr>
        <w:keepNext w:val="0"/>
        <w:keepLines w:val="0"/>
        <w:pageBreakBefore w:val="0"/>
        <w:widowControl/>
        <w:numPr>
          <w:ilvl w:val="0"/>
          <w:numId w:val="0"/>
        </w:numPr>
        <w:kinsoku/>
        <w:wordWrap/>
        <w:overflowPunct/>
        <w:topLinePunct w:val="0"/>
        <w:autoSpaceDE/>
        <w:autoSpaceDN/>
        <w:bidi w:val="0"/>
        <w:adjustRightInd/>
        <w:snapToGrid w:val="0"/>
        <w:spacing w:line="480" w:lineRule="auto"/>
        <w:ind w:firstLine="480" w:firstLineChars="200"/>
        <w:jc w:val="left"/>
        <w:textAlignment w:val="auto"/>
        <w:rPr>
          <w:rFonts w:hint="default"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无</w:t>
      </w:r>
      <w:r>
        <w:rPr>
          <w:rFonts w:hint="default" w:ascii="宋体" w:hAnsi="宋体" w:eastAsia="宋体" w:cs="宋体"/>
          <w:b w:val="0"/>
          <w:bCs w:val="0"/>
          <w:color w:val="auto"/>
          <w:kern w:val="0"/>
          <w:sz w:val="24"/>
          <w:szCs w:val="24"/>
          <w:highlight w:val="none"/>
          <w:lang w:val="en-US" w:eastAsia="zh-CN"/>
        </w:rPr>
        <w:t>。</w:t>
      </w:r>
    </w:p>
    <w:p w14:paraId="61809567">
      <w:pPr>
        <w:keepNext w:val="0"/>
        <w:keepLines w:val="0"/>
        <w:pageBreakBefore w:val="0"/>
        <w:widowControl/>
        <w:numPr>
          <w:ilvl w:val="0"/>
          <w:numId w:val="0"/>
        </w:numPr>
        <w:kinsoku/>
        <w:wordWrap/>
        <w:overflowPunct/>
        <w:topLinePunct w:val="0"/>
        <w:autoSpaceDE/>
        <w:autoSpaceDN/>
        <w:bidi w:val="0"/>
        <w:adjustRightInd/>
        <w:snapToGrid w:val="0"/>
        <w:spacing w:line="480" w:lineRule="auto"/>
        <w:jc w:val="left"/>
        <w:textAlignment w:val="auto"/>
        <w:rPr>
          <w:rFonts w:hint="eastAsia" w:ascii="宋体" w:hAnsi="宋体" w:eastAsia="宋体" w:cs="宋体"/>
          <w:b/>
          <w:bCs/>
          <w:color w:val="auto"/>
          <w:kern w:val="0"/>
          <w:sz w:val="24"/>
          <w:szCs w:val="24"/>
          <w:highlight w:val="none"/>
          <w:lang w:eastAsia="zh-CN"/>
        </w:rPr>
      </w:pPr>
      <w:r>
        <w:rPr>
          <w:rFonts w:hint="eastAsia" w:ascii="宋体" w:hAnsi="宋体" w:eastAsia="宋体" w:cs="宋体"/>
          <w:b/>
          <w:bCs/>
          <w:color w:val="auto"/>
          <w:kern w:val="0"/>
          <w:sz w:val="24"/>
          <w:szCs w:val="24"/>
          <w:highlight w:val="none"/>
          <w:lang w:val="en-US" w:eastAsia="zh-CN"/>
        </w:rPr>
        <w:t>八</w:t>
      </w:r>
      <w:r>
        <w:rPr>
          <w:rFonts w:hint="eastAsia" w:ascii="宋体" w:hAnsi="宋体" w:eastAsia="宋体" w:cs="宋体"/>
          <w:b/>
          <w:bCs/>
          <w:color w:val="auto"/>
          <w:kern w:val="0"/>
          <w:sz w:val="24"/>
          <w:szCs w:val="24"/>
          <w:highlight w:val="none"/>
          <w:lang w:eastAsia="zh-CN"/>
        </w:rPr>
        <w:t>、凡对本次采购提出询问，请按以下方式联系。</w:t>
      </w:r>
    </w:p>
    <w:p w14:paraId="33CD84D4">
      <w:pPr>
        <w:keepNext w:val="0"/>
        <w:keepLines w:val="0"/>
        <w:pageBreakBefore w:val="0"/>
        <w:widowControl/>
        <w:numPr>
          <w:ilvl w:val="0"/>
          <w:numId w:val="0"/>
        </w:numPr>
        <w:kinsoku/>
        <w:wordWrap/>
        <w:overflowPunct/>
        <w:topLinePunct w:val="0"/>
        <w:autoSpaceDE/>
        <w:autoSpaceDN/>
        <w:bidi w:val="0"/>
        <w:adjustRightInd/>
        <w:snapToGrid w:val="0"/>
        <w:spacing w:line="480" w:lineRule="auto"/>
        <w:ind w:leftChars="0" w:firstLine="480" w:firstLineChars="200"/>
        <w:jc w:val="left"/>
        <w:textAlignment w:val="auto"/>
        <w:rPr>
          <w:rFonts w:hint="eastAsia" w:ascii="宋体" w:hAnsi="宋体" w:eastAsia="宋体" w:cs="宋体"/>
          <w:b w:val="0"/>
          <w:bCs w:val="0"/>
          <w:color w:val="auto"/>
          <w:kern w:val="0"/>
          <w:sz w:val="24"/>
          <w:szCs w:val="24"/>
          <w:highlight w:val="none"/>
          <w:lang w:eastAsia="zh-CN"/>
        </w:rPr>
      </w:pPr>
      <w:r>
        <w:rPr>
          <w:rFonts w:hint="eastAsia" w:ascii="宋体" w:hAnsi="宋体" w:eastAsia="宋体" w:cs="宋体"/>
          <w:b w:val="0"/>
          <w:bCs w:val="0"/>
          <w:color w:val="auto"/>
          <w:kern w:val="0"/>
          <w:sz w:val="24"/>
          <w:szCs w:val="24"/>
          <w:highlight w:val="none"/>
          <w:lang w:val="en-US" w:eastAsia="zh-CN"/>
        </w:rPr>
        <w:t>1、</w:t>
      </w:r>
      <w:r>
        <w:rPr>
          <w:rFonts w:hint="eastAsia" w:ascii="宋体" w:hAnsi="宋体" w:eastAsia="宋体" w:cs="宋体"/>
          <w:b w:val="0"/>
          <w:bCs w:val="0"/>
          <w:color w:val="auto"/>
          <w:kern w:val="0"/>
          <w:sz w:val="24"/>
          <w:szCs w:val="24"/>
          <w:highlight w:val="none"/>
          <w:lang w:eastAsia="zh-CN"/>
        </w:rPr>
        <w:t>采购人信息</w:t>
      </w:r>
    </w:p>
    <w:p w14:paraId="0EFE6BA7">
      <w:pPr>
        <w:keepNext w:val="0"/>
        <w:keepLines w:val="0"/>
        <w:pageBreakBefore w:val="0"/>
        <w:widowControl/>
        <w:numPr>
          <w:ilvl w:val="0"/>
          <w:numId w:val="0"/>
        </w:numPr>
        <w:kinsoku/>
        <w:wordWrap/>
        <w:overflowPunct/>
        <w:topLinePunct w:val="0"/>
        <w:autoSpaceDE/>
        <w:autoSpaceDN/>
        <w:bidi w:val="0"/>
        <w:adjustRightInd w:val="0"/>
        <w:snapToGrid w:val="0"/>
        <w:spacing w:line="480" w:lineRule="auto"/>
        <w:ind w:leftChars="0" w:firstLine="480" w:firstLineChars="200"/>
        <w:jc w:val="left"/>
        <w:textAlignment w:val="auto"/>
        <w:rPr>
          <w:rFonts w:hint="eastAsia" w:ascii="宋体" w:hAnsi="宋体" w:eastAsia="宋体" w:cs="宋体"/>
          <w:b w:val="0"/>
          <w:bCs w:val="0"/>
          <w:color w:val="auto"/>
          <w:kern w:val="0"/>
          <w:sz w:val="24"/>
          <w:szCs w:val="24"/>
          <w:highlight w:val="none"/>
          <w:lang w:eastAsia="zh-CN"/>
        </w:rPr>
      </w:pPr>
      <w:r>
        <w:rPr>
          <w:rFonts w:hint="eastAsia" w:ascii="宋体" w:hAnsi="宋体" w:eastAsia="宋体" w:cs="宋体"/>
          <w:b w:val="0"/>
          <w:bCs w:val="0"/>
          <w:color w:val="auto"/>
          <w:kern w:val="0"/>
          <w:sz w:val="24"/>
          <w:szCs w:val="24"/>
          <w:highlight w:val="none"/>
          <w:lang w:eastAsia="zh-CN"/>
        </w:rPr>
        <w:t>名    称：</w:t>
      </w:r>
      <w:r>
        <w:rPr>
          <w:rFonts w:hint="eastAsia" w:ascii="宋体" w:hAnsi="宋体" w:eastAsia="宋体" w:cs="宋体"/>
          <w:color w:val="auto"/>
          <w:kern w:val="0"/>
          <w:sz w:val="24"/>
          <w:szCs w:val="24"/>
          <w:highlight w:val="none"/>
          <w:lang w:eastAsia="zh-CN"/>
        </w:rPr>
        <w:t>南安市中医院</w:t>
      </w:r>
      <w:r>
        <w:rPr>
          <w:rFonts w:hint="eastAsia" w:ascii="宋体" w:hAnsi="宋体" w:eastAsia="宋体" w:cs="宋体"/>
          <w:b w:val="0"/>
          <w:bCs w:val="0"/>
          <w:color w:val="auto"/>
          <w:kern w:val="0"/>
          <w:sz w:val="24"/>
          <w:szCs w:val="24"/>
          <w:highlight w:val="none"/>
          <w:lang w:eastAsia="zh-CN"/>
        </w:rPr>
        <w:t>　　　　　　　　　　　　</w:t>
      </w:r>
    </w:p>
    <w:p w14:paraId="2C2B5D20">
      <w:pPr>
        <w:keepNext w:val="0"/>
        <w:keepLines w:val="0"/>
        <w:pageBreakBefore w:val="0"/>
        <w:widowControl/>
        <w:numPr>
          <w:ilvl w:val="0"/>
          <w:numId w:val="0"/>
        </w:numPr>
        <w:kinsoku/>
        <w:wordWrap/>
        <w:overflowPunct/>
        <w:topLinePunct w:val="0"/>
        <w:autoSpaceDE/>
        <w:autoSpaceDN/>
        <w:bidi w:val="0"/>
        <w:adjustRightInd w:val="0"/>
        <w:snapToGrid w:val="0"/>
        <w:spacing w:line="480" w:lineRule="auto"/>
        <w:ind w:leftChars="0" w:firstLine="480" w:firstLineChars="200"/>
        <w:jc w:val="left"/>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地    址：福建省泉州市南安市美林街道南美路103号　　　　　　　　</w:t>
      </w:r>
    </w:p>
    <w:p w14:paraId="7B12C890">
      <w:pPr>
        <w:keepNext w:val="0"/>
        <w:keepLines w:val="0"/>
        <w:pageBreakBefore w:val="0"/>
        <w:widowControl/>
        <w:shd w:val="clear" w:color="auto" w:fill="auto"/>
        <w:kinsoku/>
        <w:wordWrap/>
        <w:overflowPunct/>
        <w:topLinePunct w:val="0"/>
        <w:autoSpaceDE/>
        <w:autoSpaceDN/>
        <w:bidi w:val="0"/>
        <w:adjustRightInd w:val="0"/>
        <w:snapToGrid w:val="0"/>
        <w:spacing w:line="480" w:lineRule="auto"/>
        <w:ind w:firstLine="480" w:firstLineChars="200"/>
        <w:jc w:val="left"/>
        <w:textAlignment w:val="auto"/>
        <w:rPr>
          <w:rFonts w:hint="eastAsia" w:ascii="宋体" w:hAnsi="宋体" w:eastAsia="宋体" w:cs="宋体"/>
          <w:b w:val="0"/>
          <w:bCs w:val="0"/>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联系方式：张先生</w:t>
      </w:r>
      <w:r>
        <w:rPr>
          <w:rFonts w:hint="eastAsia" w:ascii="宋体" w:hAnsi="宋体" w:eastAsia="宋体" w:cs="宋体"/>
          <w:color w:val="auto"/>
          <w:kern w:val="0"/>
          <w:sz w:val="24"/>
          <w:szCs w:val="24"/>
          <w:highlight w:val="none"/>
          <w:lang w:val="en-US" w:eastAsia="zh-CN"/>
        </w:rPr>
        <w:t xml:space="preserve"> 13505033495</w:t>
      </w:r>
      <w:r>
        <w:rPr>
          <w:rFonts w:hint="eastAsia" w:ascii="宋体" w:hAnsi="宋体" w:eastAsia="宋体" w:cs="宋体"/>
          <w:b w:val="0"/>
          <w:bCs w:val="0"/>
          <w:color w:val="auto"/>
          <w:kern w:val="0"/>
          <w:sz w:val="24"/>
          <w:szCs w:val="24"/>
          <w:highlight w:val="none"/>
          <w:lang w:eastAsia="zh-CN"/>
        </w:rPr>
        <w:t xml:space="preserve">　　　 </w:t>
      </w:r>
    </w:p>
    <w:p w14:paraId="5CBB6C1F">
      <w:pPr>
        <w:keepNext w:val="0"/>
        <w:keepLines w:val="0"/>
        <w:pageBreakBefore w:val="0"/>
        <w:widowControl/>
        <w:shd w:val="clear" w:color="auto" w:fill="auto"/>
        <w:kinsoku/>
        <w:wordWrap/>
        <w:overflowPunct/>
        <w:topLinePunct w:val="0"/>
        <w:autoSpaceDE/>
        <w:autoSpaceDN/>
        <w:bidi w:val="0"/>
        <w:adjustRightInd/>
        <w:snapToGrid w:val="0"/>
        <w:spacing w:line="480" w:lineRule="auto"/>
        <w:ind w:firstLine="480" w:firstLineChars="200"/>
        <w:jc w:val="left"/>
        <w:textAlignment w:val="auto"/>
        <w:rPr>
          <w:rFonts w:hint="eastAsia" w:ascii="宋体" w:hAnsi="宋体" w:eastAsia="宋体" w:cs="宋体"/>
          <w:b w:val="0"/>
          <w:bCs w:val="0"/>
          <w:color w:val="auto"/>
          <w:kern w:val="0"/>
          <w:sz w:val="24"/>
          <w:szCs w:val="24"/>
          <w:highlight w:val="none"/>
          <w:lang w:eastAsia="zh-CN"/>
        </w:rPr>
      </w:pPr>
      <w:r>
        <w:rPr>
          <w:rFonts w:hint="eastAsia" w:ascii="宋体" w:hAnsi="宋体" w:eastAsia="宋体" w:cs="宋体"/>
          <w:b w:val="0"/>
          <w:bCs w:val="0"/>
          <w:color w:val="auto"/>
          <w:kern w:val="0"/>
          <w:sz w:val="24"/>
          <w:szCs w:val="24"/>
          <w:highlight w:val="none"/>
          <w:lang w:val="en-US" w:eastAsia="zh-CN"/>
        </w:rPr>
        <w:t>2、</w:t>
      </w:r>
      <w:r>
        <w:rPr>
          <w:rFonts w:hint="eastAsia" w:ascii="宋体" w:hAnsi="宋体" w:eastAsia="宋体" w:cs="宋体"/>
          <w:b w:val="0"/>
          <w:bCs w:val="0"/>
          <w:color w:val="auto"/>
          <w:kern w:val="0"/>
          <w:sz w:val="24"/>
          <w:szCs w:val="24"/>
          <w:highlight w:val="none"/>
          <w:lang w:eastAsia="zh-CN"/>
        </w:rPr>
        <w:t>采购代理机构信息</w:t>
      </w:r>
    </w:p>
    <w:p w14:paraId="0BE7A5B1">
      <w:pPr>
        <w:keepNext w:val="0"/>
        <w:keepLines w:val="0"/>
        <w:pageBreakBefore w:val="0"/>
        <w:widowControl/>
        <w:numPr>
          <w:ilvl w:val="0"/>
          <w:numId w:val="0"/>
        </w:numPr>
        <w:kinsoku/>
        <w:wordWrap/>
        <w:overflowPunct/>
        <w:topLinePunct w:val="0"/>
        <w:autoSpaceDE/>
        <w:autoSpaceDN/>
        <w:bidi w:val="0"/>
        <w:adjustRightInd/>
        <w:snapToGrid w:val="0"/>
        <w:spacing w:line="480" w:lineRule="auto"/>
        <w:ind w:leftChars="0" w:firstLine="480" w:firstLineChars="200"/>
        <w:jc w:val="left"/>
        <w:textAlignment w:val="auto"/>
        <w:rPr>
          <w:rFonts w:hint="eastAsia" w:ascii="宋体" w:hAnsi="宋体" w:eastAsia="宋体" w:cs="宋体"/>
          <w:b w:val="0"/>
          <w:bCs w:val="0"/>
          <w:color w:val="auto"/>
          <w:kern w:val="0"/>
          <w:sz w:val="24"/>
          <w:szCs w:val="24"/>
          <w:highlight w:val="none"/>
          <w:lang w:eastAsia="zh-CN"/>
        </w:rPr>
      </w:pPr>
      <w:r>
        <w:rPr>
          <w:rFonts w:hint="eastAsia" w:ascii="宋体" w:hAnsi="宋体" w:eastAsia="宋体" w:cs="宋体"/>
          <w:b w:val="0"/>
          <w:bCs w:val="0"/>
          <w:color w:val="auto"/>
          <w:kern w:val="0"/>
          <w:sz w:val="24"/>
          <w:szCs w:val="24"/>
          <w:highlight w:val="none"/>
          <w:lang w:eastAsia="zh-CN"/>
        </w:rPr>
        <w:t>名    称：福建丰盛项目管理咨询有限公司　　　　　　　　　　　　</w:t>
      </w:r>
    </w:p>
    <w:p w14:paraId="3BAEC3A2">
      <w:pPr>
        <w:keepNext w:val="0"/>
        <w:keepLines w:val="0"/>
        <w:pageBreakBefore w:val="0"/>
        <w:widowControl/>
        <w:numPr>
          <w:ilvl w:val="0"/>
          <w:numId w:val="0"/>
        </w:numPr>
        <w:kinsoku/>
        <w:wordWrap/>
        <w:overflowPunct/>
        <w:topLinePunct w:val="0"/>
        <w:autoSpaceDE/>
        <w:autoSpaceDN/>
        <w:bidi w:val="0"/>
        <w:adjustRightInd/>
        <w:snapToGrid w:val="0"/>
        <w:spacing w:line="480" w:lineRule="auto"/>
        <w:ind w:leftChars="0" w:firstLine="480" w:firstLineChars="200"/>
        <w:jc w:val="left"/>
        <w:textAlignment w:val="auto"/>
        <w:rPr>
          <w:rFonts w:hint="eastAsia" w:ascii="宋体" w:hAnsi="宋体" w:eastAsia="宋体" w:cs="宋体"/>
          <w:b w:val="0"/>
          <w:bCs w:val="0"/>
          <w:color w:val="auto"/>
          <w:kern w:val="0"/>
          <w:sz w:val="24"/>
          <w:szCs w:val="24"/>
          <w:highlight w:val="none"/>
          <w:lang w:eastAsia="zh-CN"/>
        </w:rPr>
      </w:pPr>
      <w:r>
        <w:rPr>
          <w:rFonts w:hint="eastAsia" w:ascii="宋体" w:hAnsi="宋体" w:eastAsia="宋体" w:cs="宋体"/>
          <w:b w:val="0"/>
          <w:bCs w:val="0"/>
          <w:color w:val="auto"/>
          <w:kern w:val="0"/>
          <w:sz w:val="24"/>
          <w:szCs w:val="24"/>
          <w:highlight w:val="none"/>
          <w:lang w:eastAsia="zh-CN"/>
        </w:rPr>
        <w:t>地　　址：</w:t>
      </w:r>
      <w:r>
        <w:rPr>
          <w:rFonts w:hint="eastAsia" w:ascii="宋体" w:hAnsi="宋体" w:eastAsia="宋体" w:cs="宋体"/>
          <w:color w:val="auto"/>
          <w:kern w:val="0"/>
          <w:sz w:val="24"/>
          <w:szCs w:val="24"/>
          <w:highlight w:val="none"/>
          <w:lang w:eastAsia="zh-CN"/>
        </w:rPr>
        <w:t>福建省</w:t>
      </w:r>
      <w:r>
        <w:rPr>
          <w:rFonts w:hint="eastAsia" w:ascii="宋体" w:hAnsi="宋体" w:eastAsia="宋体" w:cs="宋体"/>
          <w:b w:val="0"/>
          <w:bCs w:val="0"/>
          <w:color w:val="auto"/>
          <w:kern w:val="0"/>
          <w:sz w:val="24"/>
          <w:szCs w:val="24"/>
          <w:highlight w:val="none"/>
          <w:lang w:eastAsia="zh-CN"/>
        </w:rPr>
        <w:t>泉州市丰泽区东湖街121号金贸大厦A栋6楼619　　　　　　　　　　　　</w:t>
      </w:r>
    </w:p>
    <w:p w14:paraId="4CBA463D">
      <w:pPr>
        <w:keepNext w:val="0"/>
        <w:keepLines w:val="0"/>
        <w:pageBreakBefore w:val="0"/>
        <w:widowControl/>
        <w:numPr>
          <w:ilvl w:val="0"/>
          <w:numId w:val="0"/>
        </w:numPr>
        <w:kinsoku/>
        <w:wordWrap/>
        <w:overflowPunct/>
        <w:topLinePunct w:val="0"/>
        <w:autoSpaceDE/>
        <w:autoSpaceDN/>
        <w:bidi w:val="0"/>
        <w:adjustRightInd/>
        <w:snapToGrid w:val="0"/>
        <w:spacing w:line="480" w:lineRule="auto"/>
        <w:ind w:leftChars="0" w:firstLine="480" w:firstLineChars="200"/>
        <w:jc w:val="left"/>
        <w:textAlignment w:val="auto"/>
        <w:rPr>
          <w:rFonts w:hint="eastAsia" w:ascii="宋体" w:hAnsi="宋体" w:eastAsia="宋体" w:cs="宋体"/>
          <w:b w:val="0"/>
          <w:bCs w:val="0"/>
          <w:color w:val="auto"/>
          <w:kern w:val="0"/>
          <w:sz w:val="24"/>
          <w:szCs w:val="24"/>
          <w:highlight w:val="none"/>
          <w:lang w:eastAsia="zh-CN"/>
        </w:rPr>
      </w:pPr>
      <w:r>
        <w:rPr>
          <w:rFonts w:hint="eastAsia" w:ascii="宋体" w:hAnsi="宋体" w:eastAsia="宋体" w:cs="宋体"/>
          <w:b w:val="0"/>
          <w:bCs w:val="0"/>
          <w:color w:val="auto"/>
          <w:kern w:val="0"/>
          <w:sz w:val="24"/>
          <w:szCs w:val="24"/>
          <w:highlight w:val="none"/>
          <w:lang w:eastAsia="zh-CN"/>
        </w:rPr>
        <w:t>联系方式：</w:t>
      </w:r>
      <w:r>
        <w:rPr>
          <w:rFonts w:hint="eastAsia" w:ascii="宋体" w:hAnsi="宋体" w:eastAsia="宋体" w:cs="宋体"/>
          <w:color w:val="auto"/>
          <w:kern w:val="0"/>
          <w:sz w:val="24"/>
          <w:szCs w:val="24"/>
          <w:highlight w:val="none"/>
          <w:lang w:val="en-US" w:eastAsia="zh-CN"/>
        </w:rPr>
        <w:t>陈</w:t>
      </w:r>
      <w:r>
        <w:rPr>
          <w:rFonts w:hint="eastAsia" w:ascii="宋体" w:hAnsi="宋体" w:cs="宋体"/>
          <w:color w:val="auto"/>
          <w:kern w:val="0"/>
          <w:sz w:val="24"/>
          <w:szCs w:val="24"/>
          <w:highlight w:val="none"/>
        </w:rPr>
        <w:t>女士</w:t>
      </w:r>
      <w:r>
        <w:rPr>
          <w:rFonts w:hint="eastAsia" w:ascii="宋体" w:hAnsi="宋体" w:eastAsia="宋体" w:cs="宋体"/>
          <w:b w:val="0"/>
          <w:bCs w:val="0"/>
          <w:color w:val="auto"/>
          <w:kern w:val="0"/>
          <w:sz w:val="24"/>
          <w:szCs w:val="24"/>
          <w:highlight w:val="none"/>
          <w:lang w:val="en-US" w:eastAsia="zh-CN"/>
        </w:rPr>
        <w:t>0595-22896657、13395062909</w:t>
      </w:r>
      <w:r>
        <w:rPr>
          <w:rFonts w:hint="eastAsia" w:ascii="宋体" w:hAnsi="宋体" w:eastAsia="宋体" w:cs="宋体"/>
          <w:kern w:val="0"/>
          <w:sz w:val="24"/>
          <w:szCs w:val="24"/>
          <w:lang w:val="en-US" w:eastAsia="zh-CN"/>
        </w:rPr>
        <w:t>　</w:t>
      </w:r>
      <w:r>
        <w:rPr>
          <w:rFonts w:hint="eastAsia" w:ascii="宋体" w:hAnsi="宋体" w:eastAsia="宋体" w:cs="宋体"/>
          <w:b w:val="0"/>
          <w:bCs w:val="0"/>
          <w:color w:val="auto"/>
          <w:kern w:val="0"/>
          <w:sz w:val="24"/>
          <w:szCs w:val="24"/>
          <w:highlight w:val="none"/>
          <w:lang w:eastAsia="zh-CN"/>
        </w:rPr>
        <w:t>　　　　　　　　　　　</w:t>
      </w:r>
    </w:p>
    <w:p w14:paraId="1D196D44">
      <w:pPr>
        <w:keepNext w:val="0"/>
        <w:keepLines w:val="0"/>
        <w:pageBreakBefore w:val="0"/>
        <w:widowControl/>
        <w:numPr>
          <w:ilvl w:val="0"/>
          <w:numId w:val="0"/>
        </w:numPr>
        <w:kinsoku/>
        <w:wordWrap/>
        <w:overflowPunct/>
        <w:topLinePunct w:val="0"/>
        <w:autoSpaceDE/>
        <w:autoSpaceDN/>
        <w:bidi w:val="0"/>
        <w:adjustRightInd/>
        <w:snapToGrid w:val="0"/>
        <w:spacing w:line="480" w:lineRule="auto"/>
        <w:ind w:leftChars="0" w:firstLine="480" w:firstLineChars="200"/>
        <w:jc w:val="left"/>
        <w:textAlignment w:val="auto"/>
        <w:rPr>
          <w:rFonts w:hint="eastAsia" w:ascii="宋体" w:hAnsi="宋体" w:eastAsia="宋体" w:cs="宋体"/>
          <w:b w:val="0"/>
          <w:bCs w:val="0"/>
          <w:color w:val="auto"/>
          <w:kern w:val="0"/>
          <w:sz w:val="24"/>
          <w:szCs w:val="24"/>
          <w:highlight w:val="none"/>
          <w:lang w:eastAsia="zh-CN"/>
        </w:rPr>
      </w:pPr>
      <w:r>
        <w:rPr>
          <w:rFonts w:hint="eastAsia" w:ascii="宋体" w:hAnsi="宋体" w:eastAsia="宋体" w:cs="宋体"/>
          <w:b w:val="0"/>
          <w:bCs w:val="0"/>
          <w:color w:val="auto"/>
          <w:kern w:val="0"/>
          <w:sz w:val="24"/>
          <w:szCs w:val="24"/>
          <w:highlight w:val="none"/>
          <w:lang w:eastAsia="zh-CN"/>
        </w:rPr>
        <w:t>项目联系方式</w:t>
      </w:r>
    </w:p>
    <w:p w14:paraId="42D98EE2">
      <w:pPr>
        <w:keepNext w:val="0"/>
        <w:keepLines w:val="0"/>
        <w:pageBreakBefore w:val="0"/>
        <w:widowControl/>
        <w:numPr>
          <w:ilvl w:val="0"/>
          <w:numId w:val="0"/>
        </w:numPr>
        <w:kinsoku/>
        <w:wordWrap/>
        <w:overflowPunct/>
        <w:topLinePunct w:val="0"/>
        <w:autoSpaceDE/>
        <w:autoSpaceDN/>
        <w:bidi w:val="0"/>
        <w:adjustRightInd/>
        <w:snapToGrid w:val="0"/>
        <w:spacing w:line="480" w:lineRule="auto"/>
        <w:ind w:leftChars="0" w:firstLine="480" w:firstLineChars="200"/>
        <w:jc w:val="left"/>
        <w:textAlignment w:val="auto"/>
        <w:rPr>
          <w:rFonts w:hint="eastAsia" w:ascii="宋体" w:hAnsi="宋体" w:eastAsia="宋体" w:cs="宋体"/>
          <w:b w:val="0"/>
          <w:bCs w:val="0"/>
          <w:color w:val="auto"/>
          <w:kern w:val="0"/>
          <w:sz w:val="24"/>
          <w:szCs w:val="24"/>
          <w:highlight w:val="none"/>
          <w:lang w:eastAsia="zh-CN"/>
        </w:rPr>
      </w:pPr>
      <w:r>
        <w:rPr>
          <w:rFonts w:hint="eastAsia" w:ascii="宋体" w:hAnsi="宋体" w:eastAsia="宋体" w:cs="宋体"/>
          <w:b w:val="0"/>
          <w:bCs w:val="0"/>
          <w:color w:val="auto"/>
          <w:kern w:val="0"/>
          <w:sz w:val="24"/>
          <w:szCs w:val="24"/>
          <w:highlight w:val="none"/>
          <w:lang w:eastAsia="zh-CN"/>
        </w:rPr>
        <w:t>项目联系人：</w:t>
      </w:r>
      <w:r>
        <w:rPr>
          <w:rFonts w:hint="eastAsia" w:ascii="宋体" w:hAnsi="宋体" w:eastAsia="宋体" w:cs="宋体"/>
          <w:color w:val="auto"/>
          <w:kern w:val="0"/>
          <w:sz w:val="24"/>
          <w:szCs w:val="24"/>
          <w:highlight w:val="none"/>
          <w:lang w:val="en-US" w:eastAsia="zh-CN"/>
        </w:rPr>
        <w:t>陈</w:t>
      </w:r>
      <w:r>
        <w:rPr>
          <w:rFonts w:hint="eastAsia" w:ascii="宋体" w:hAnsi="宋体" w:cs="宋体"/>
          <w:color w:val="auto"/>
          <w:kern w:val="0"/>
          <w:sz w:val="24"/>
          <w:szCs w:val="24"/>
          <w:highlight w:val="none"/>
        </w:rPr>
        <w:t>女士</w:t>
      </w:r>
    </w:p>
    <w:p w14:paraId="11A244D7">
      <w:pPr>
        <w:keepNext w:val="0"/>
        <w:keepLines w:val="0"/>
        <w:pageBreakBefore w:val="0"/>
        <w:widowControl/>
        <w:numPr>
          <w:ilvl w:val="0"/>
          <w:numId w:val="0"/>
        </w:numPr>
        <w:kinsoku/>
        <w:wordWrap/>
        <w:overflowPunct/>
        <w:topLinePunct w:val="0"/>
        <w:autoSpaceDE/>
        <w:autoSpaceDN/>
        <w:bidi w:val="0"/>
        <w:adjustRightInd/>
        <w:snapToGrid w:val="0"/>
        <w:spacing w:line="480" w:lineRule="auto"/>
        <w:ind w:leftChars="0" w:firstLine="480" w:firstLineChars="200"/>
        <w:jc w:val="left"/>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eastAsia="zh-CN"/>
        </w:rPr>
        <w:t>电　　 话</w:t>
      </w:r>
      <w:r>
        <w:rPr>
          <w:rFonts w:hint="eastAsia" w:ascii="宋体" w:hAnsi="宋体" w:eastAsia="宋体" w:cs="宋体"/>
          <w:b w:val="0"/>
          <w:bCs w:val="0"/>
          <w:color w:val="auto"/>
          <w:kern w:val="0"/>
          <w:sz w:val="24"/>
          <w:szCs w:val="24"/>
          <w:highlight w:val="none"/>
          <w:lang w:val="en-US" w:eastAsia="zh-CN"/>
        </w:rPr>
        <w:t xml:space="preserve"> </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kern w:val="0"/>
          <w:sz w:val="24"/>
          <w:szCs w:val="24"/>
          <w:highlight w:val="none"/>
          <w:lang w:val="en-US" w:eastAsia="zh-CN"/>
        </w:rPr>
        <w:t>13395062909</w:t>
      </w:r>
      <w:r>
        <w:rPr>
          <w:rFonts w:hint="eastAsia" w:ascii="宋体" w:hAnsi="宋体" w:eastAsia="宋体" w:cs="宋体"/>
          <w:kern w:val="0"/>
          <w:sz w:val="24"/>
          <w:szCs w:val="24"/>
          <w:lang w:val="en-US" w:eastAsia="zh-CN"/>
        </w:rPr>
        <w:t>　</w:t>
      </w:r>
      <w:r>
        <w:rPr>
          <w:rFonts w:hint="eastAsia" w:ascii="宋体" w:hAnsi="宋体" w:eastAsia="宋体" w:cs="宋体"/>
          <w:b w:val="0"/>
          <w:bCs w:val="0"/>
          <w:color w:val="auto"/>
          <w:kern w:val="0"/>
          <w:sz w:val="24"/>
          <w:szCs w:val="24"/>
          <w:highlight w:val="none"/>
          <w:lang w:eastAsia="zh-CN"/>
        </w:rPr>
        <w:t>　　　　</w:t>
      </w:r>
    </w:p>
    <w:p w14:paraId="23477C99">
      <w:pPr>
        <w:spacing w:line="360" w:lineRule="auto"/>
        <w:jc w:val="righ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南安市中医院</w:t>
      </w:r>
    </w:p>
    <w:p w14:paraId="41FE09A9">
      <w:pPr>
        <w:spacing w:line="360" w:lineRule="auto"/>
        <w:jc w:val="right"/>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2026年09月06日</w:t>
      </w:r>
    </w:p>
    <w:p w14:paraId="25F9A491">
      <w:pPr>
        <w:keepNext w:val="0"/>
        <w:keepLines w:val="0"/>
        <w:pageBreakBefore w:val="0"/>
        <w:kinsoku/>
        <w:wordWrap/>
        <w:overflowPunct/>
        <w:topLinePunct w:val="0"/>
        <w:autoSpaceDE/>
        <w:autoSpaceDN/>
        <w:bidi w:val="0"/>
        <w:adjustRightInd/>
        <w:snapToGrid w:val="0"/>
        <w:spacing w:line="480" w:lineRule="auto"/>
        <w:jc w:val="right"/>
        <w:textAlignment w:val="auto"/>
        <w:rPr>
          <w:rFonts w:hint="eastAsia" w:ascii="宋体" w:hAnsi="宋体" w:eastAsia="宋体" w:cs="宋体"/>
          <w:b w:val="0"/>
          <w:bCs w:val="0"/>
          <w:color w:val="auto"/>
          <w:kern w:val="0"/>
          <w:sz w:val="24"/>
          <w:szCs w:val="24"/>
          <w:highlight w:val="none"/>
          <w:lang w:val="en-US" w:eastAsia="zh-CN"/>
        </w:rPr>
      </w:pPr>
    </w:p>
    <w:sectPr>
      <w:footerReference r:id="rId3" w:type="default"/>
      <w:pgSz w:w="11906" w:h="16838"/>
      <w:pgMar w:top="1417" w:right="1417" w:bottom="1417" w:left="1417" w:header="851" w:footer="28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Bodoni BT">
    <w:altName w:val="Segoe Print"/>
    <w:panose1 w:val="00000000000000000000"/>
    <w:charset w:val="00"/>
    <w:family w:val="auto"/>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36A06">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B56FBF">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FB56FBF">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1OGJjYzNhODZkZmViNTU4N2E4MjVmZTk4ZDlhNWUifQ=="/>
  </w:docVars>
  <w:rsids>
    <w:rsidRoot w:val="601B4C71"/>
    <w:rsid w:val="00275E17"/>
    <w:rsid w:val="011849A4"/>
    <w:rsid w:val="02B32C00"/>
    <w:rsid w:val="02D752CD"/>
    <w:rsid w:val="02DA68C0"/>
    <w:rsid w:val="03AC38D7"/>
    <w:rsid w:val="04470B1E"/>
    <w:rsid w:val="04531FA4"/>
    <w:rsid w:val="04544A84"/>
    <w:rsid w:val="04784101"/>
    <w:rsid w:val="050B384D"/>
    <w:rsid w:val="05785D0C"/>
    <w:rsid w:val="05C642DB"/>
    <w:rsid w:val="05FD2D74"/>
    <w:rsid w:val="06420DC7"/>
    <w:rsid w:val="065938E3"/>
    <w:rsid w:val="06610314"/>
    <w:rsid w:val="068B011B"/>
    <w:rsid w:val="07603356"/>
    <w:rsid w:val="07AA6AD7"/>
    <w:rsid w:val="07F36240"/>
    <w:rsid w:val="081112CE"/>
    <w:rsid w:val="08471A8B"/>
    <w:rsid w:val="088017D6"/>
    <w:rsid w:val="08E16290"/>
    <w:rsid w:val="091053F9"/>
    <w:rsid w:val="098575AC"/>
    <w:rsid w:val="09A92503"/>
    <w:rsid w:val="0B350656"/>
    <w:rsid w:val="0C5314E4"/>
    <w:rsid w:val="0CB90E13"/>
    <w:rsid w:val="0DC21C9B"/>
    <w:rsid w:val="0E7B6CC7"/>
    <w:rsid w:val="0FE8038D"/>
    <w:rsid w:val="106234EA"/>
    <w:rsid w:val="10825582"/>
    <w:rsid w:val="10E518D8"/>
    <w:rsid w:val="117D360F"/>
    <w:rsid w:val="12924761"/>
    <w:rsid w:val="12AD1419"/>
    <w:rsid w:val="13547AE7"/>
    <w:rsid w:val="13C17B53"/>
    <w:rsid w:val="13CC389A"/>
    <w:rsid w:val="13D67A13"/>
    <w:rsid w:val="14CE0A70"/>
    <w:rsid w:val="14E630DD"/>
    <w:rsid w:val="14EB6229"/>
    <w:rsid w:val="165F4320"/>
    <w:rsid w:val="16906D38"/>
    <w:rsid w:val="16D52CED"/>
    <w:rsid w:val="16EB110F"/>
    <w:rsid w:val="16FE27CB"/>
    <w:rsid w:val="174C7453"/>
    <w:rsid w:val="19030189"/>
    <w:rsid w:val="1915731B"/>
    <w:rsid w:val="1B132036"/>
    <w:rsid w:val="1B1374CB"/>
    <w:rsid w:val="1C21175D"/>
    <w:rsid w:val="1C450915"/>
    <w:rsid w:val="1D1E3C48"/>
    <w:rsid w:val="1E197963"/>
    <w:rsid w:val="1EA90CE2"/>
    <w:rsid w:val="1F6F048B"/>
    <w:rsid w:val="214116AB"/>
    <w:rsid w:val="216E2391"/>
    <w:rsid w:val="21957C48"/>
    <w:rsid w:val="223F6B70"/>
    <w:rsid w:val="22BB548D"/>
    <w:rsid w:val="22C13D5F"/>
    <w:rsid w:val="25777D91"/>
    <w:rsid w:val="25AD37B3"/>
    <w:rsid w:val="25DA0320"/>
    <w:rsid w:val="25DE1BBE"/>
    <w:rsid w:val="270A0968"/>
    <w:rsid w:val="27271005"/>
    <w:rsid w:val="27DD1D49"/>
    <w:rsid w:val="282F1B4A"/>
    <w:rsid w:val="28C830CB"/>
    <w:rsid w:val="290C6A42"/>
    <w:rsid w:val="29581A9D"/>
    <w:rsid w:val="2A7E571E"/>
    <w:rsid w:val="2B127E42"/>
    <w:rsid w:val="2B577D1D"/>
    <w:rsid w:val="2BD61589"/>
    <w:rsid w:val="2C966DCF"/>
    <w:rsid w:val="2CE36D2B"/>
    <w:rsid w:val="2D03015C"/>
    <w:rsid w:val="2D33512F"/>
    <w:rsid w:val="2D844F70"/>
    <w:rsid w:val="2DFD5F81"/>
    <w:rsid w:val="2E020414"/>
    <w:rsid w:val="2E163617"/>
    <w:rsid w:val="2EEA0CE4"/>
    <w:rsid w:val="2FA16FE9"/>
    <w:rsid w:val="301E705B"/>
    <w:rsid w:val="30754AA9"/>
    <w:rsid w:val="3098427D"/>
    <w:rsid w:val="31FE7144"/>
    <w:rsid w:val="33AD4E53"/>
    <w:rsid w:val="341113B0"/>
    <w:rsid w:val="343B028A"/>
    <w:rsid w:val="344572AC"/>
    <w:rsid w:val="365732C7"/>
    <w:rsid w:val="37D30C41"/>
    <w:rsid w:val="386817BB"/>
    <w:rsid w:val="38754AD5"/>
    <w:rsid w:val="38DB3FDB"/>
    <w:rsid w:val="3905525C"/>
    <w:rsid w:val="3ACC6031"/>
    <w:rsid w:val="3B092AF5"/>
    <w:rsid w:val="3BA71E9A"/>
    <w:rsid w:val="3BC649EA"/>
    <w:rsid w:val="3C2C04BF"/>
    <w:rsid w:val="3CA8662A"/>
    <w:rsid w:val="3D0C442C"/>
    <w:rsid w:val="3D78590A"/>
    <w:rsid w:val="3ED56E8F"/>
    <w:rsid w:val="3F2C130C"/>
    <w:rsid w:val="402266F3"/>
    <w:rsid w:val="406E3EBA"/>
    <w:rsid w:val="40EF2A79"/>
    <w:rsid w:val="42334BE8"/>
    <w:rsid w:val="42360C53"/>
    <w:rsid w:val="427B20EB"/>
    <w:rsid w:val="42D9256D"/>
    <w:rsid w:val="441452E6"/>
    <w:rsid w:val="444529B0"/>
    <w:rsid w:val="444E74A8"/>
    <w:rsid w:val="461519FD"/>
    <w:rsid w:val="463D08FF"/>
    <w:rsid w:val="468440B9"/>
    <w:rsid w:val="47311C3D"/>
    <w:rsid w:val="484418FD"/>
    <w:rsid w:val="4B5C76BB"/>
    <w:rsid w:val="4B970152"/>
    <w:rsid w:val="4BE06267"/>
    <w:rsid w:val="4C9A71FB"/>
    <w:rsid w:val="4C9B5863"/>
    <w:rsid w:val="4D53565E"/>
    <w:rsid w:val="4EE47996"/>
    <w:rsid w:val="4EFC6675"/>
    <w:rsid w:val="4FD74E04"/>
    <w:rsid w:val="50C956DE"/>
    <w:rsid w:val="517D507B"/>
    <w:rsid w:val="51F30A6A"/>
    <w:rsid w:val="526379C4"/>
    <w:rsid w:val="52637E4A"/>
    <w:rsid w:val="528629BD"/>
    <w:rsid w:val="528A0854"/>
    <w:rsid w:val="530A780B"/>
    <w:rsid w:val="53D0475F"/>
    <w:rsid w:val="54627485"/>
    <w:rsid w:val="54EA4B85"/>
    <w:rsid w:val="550640E8"/>
    <w:rsid w:val="556E7FB9"/>
    <w:rsid w:val="55E179BE"/>
    <w:rsid w:val="560C33CA"/>
    <w:rsid w:val="561C6FF9"/>
    <w:rsid w:val="59E036D4"/>
    <w:rsid w:val="5A276988"/>
    <w:rsid w:val="5A607B3B"/>
    <w:rsid w:val="5B0B46F1"/>
    <w:rsid w:val="5B5A4B3C"/>
    <w:rsid w:val="5C65786C"/>
    <w:rsid w:val="5C9C6E93"/>
    <w:rsid w:val="5CA36859"/>
    <w:rsid w:val="5CD93599"/>
    <w:rsid w:val="5CDB3A5A"/>
    <w:rsid w:val="5CFD14F7"/>
    <w:rsid w:val="5DD72473"/>
    <w:rsid w:val="5E351400"/>
    <w:rsid w:val="5E415284"/>
    <w:rsid w:val="5E7A23D3"/>
    <w:rsid w:val="5EEE49D1"/>
    <w:rsid w:val="5EF909FE"/>
    <w:rsid w:val="5F090019"/>
    <w:rsid w:val="5FCB0CFE"/>
    <w:rsid w:val="601B4C71"/>
    <w:rsid w:val="61AB132E"/>
    <w:rsid w:val="626D33A6"/>
    <w:rsid w:val="62B92A90"/>
    <w:rsid w:val="63A340C2"/>
    <w:rsid w:val="63B079EF"/>
    <w:rsid w:val="645436BA"/>
    <w:rsid w:val="64813139"/>
    <w:rsid w:val="64DC11D5"/>
    <w:rsid w:val="65D97752"/>
    <w:rsid w:val="65E16DC7"/>
    <w:rsid w:val="671505CA"/>
    <w:rsid w:val="675B5EC3"/>
    <w:rsid w:val="67E1461B"/>
    <w:rsid w:val="68297D70"/>
    <w:rsid w:val="68830897"/>
    <w:rsid w:val="69390E53"/>
    <w:rsid w:val="6A710765"/>
    <w:rsid w:val="6AD9782B"/>
    <w:rsid w:val="6B651DD4"/>
    <w:rsid w:val="6B6D30FE"/>
    <w:rsid w:val="6B9F0695"/>
    <w:rsid w:val="6C100301"/>
    <w:rsid w:val="6CCC01B6"/>
    <w:rsid w:val="6D8617C0"/>
    <w:rsid w:val="6ED648CE"/>
    <w:rsid w:val="6F4F4560"/>
    <w:rsid w:val="6F7E3426"/>
    <w:rsid w:val="6F814B46"/>
    <w:rsid w:val="70350538"/>
    <w:rsid w:val="70497201"/>
    <w:rsid w:val="709D567D"/>
    <w:rsid w:val="71BB5012"/>
    <w:rsid w:val="723659A2"/>
    <w:rsid w:val="7258197D"/>
    <w:rsid w:val="7342284D"/>
    <w:rsid w:val="747D183D"/>
    <w:rsid w:val="74B44E65"/>
    <w:rsid w:val="75057754"/>
    <w:rsid w:val="75316F6C"/>
    <w:rsid w:val="760D4A6F"/>
    <w:rsid w:val="76913616"/>
    <w:rsid w:val="76EC08E6"/>
    <w:rsid w:val="779177BA"/>
    <w:rsid w:val="7819395D"/>
    <w:rsid w:val="78310551"/>
    <w:rsid w:val="783764D9"/>
    <w:rsid w:val="78641C43"/>
    <w:rsid w:val="78CF3412"/>
    <w:rsid w:val="795D5ACB"/>
    <w:rsid w:val="7A2958BA"/>
    <w:rsid w:val="7AD718AD"/>
    <w:rsid w:val="7B7629C5"/>
    <w:rsid w:val="7C324C72"/>
    <w:rsid w:val="7C9E2682"/>
    <w:rsid w:val="7CAB2943"/>
    <w:rsid w:val="7D6B0529"/>
    <w:rsid w:val="7D8F249A"/>
    <w:rsid w:val="7DCC0F0B"/>
    <w:rsid w:val="7DEB7B49"/>
    <w:rsid w:val="7DFC51C0"/>
    <w:rsid w:val="7E132BFC"/>
    <w:rsid w:val="7EC47386"/>
    <w:rsid w:val="7EED0F42"/>
    <w:rsid w:val="7FCB7C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4"/>
    <w:basedOn w:val="1"/>
    <w:next w:val="1"/>
    <w:unhideWhenUsed/>
    <w:qFormat/>
    <w:uiPriority w:val="0"/>
    <w:pPr>
      <w:keepNext/>
      <w:keepLines/>
      <w:spacing w:before="280" w:after="290" w:line="376" w:lineRule="auto"/>
      <w:outlineLvl w:val="3"/>
    </w:pPr>
    <w:rPr>
      <w:rFonts w:ascii="Cambria" w:hAnsi="Cambria" w:eastAsia="宋体" w:cs="Times New Roman"/>
      <w:b/>
      <w:bCs/>
      <w:sz w:val="28"/>
      <w:szCs w:val="28"/>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1"/>
    <w:autoRedefine/>
    <w:qFormat/>
    <w:uiPriority w:val="99"/>
  </w:style>
  <w:style w:type="paragraph" w:styleId="5">
    <w:name w:val="Body Text Indent"/>
    <w:basedOn w:val="1"/>
    <w:qFormat/>
    <w:uiPriority w:val="0"/>
    <w:pPr>
      <w:widowControl/>
      <w:tabs>
        <w:tab w:val="left" w:pos="0"/>
        <w:tab w:val="left" w:pos="993"/>
        <w:tab w:val="left" w:pos="1134"/>
      </w:tabs>
      <w:adjustRightInd/>
      <w:spacing w:line="500" w:lineRule="exact"/>
      <w:ind w:firstLine="567"/>
      <w:textAlignment w:val="auto"/>
    </w:pPr>
    <w:rPr>
      <w:rFonts w:ascii="宋体"/>
      <w:sz w:val="28"/>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99"/>
    <w:pPr>
      <w:spacing w:beforeAutospacing="1" w:afterAutospacing="1"/>
      <w:jc w:val="left"/>
    </w:pPr>
    <w:rPr>
      <w:kern w:val="0"/>
      <w:sz w:val="24"/>
    </w:rPr>
  </w:style>
  <w:style w:type="paragraph" w:styleId="9">
    <w:name w:val="Body Text First Indent"/>
    <w:basedOn w:val="4"/>
    <w:autoRedefine/>
    <w:qFormat/>
    <w:uiPriority w:val="99"/>
    <w:pPr>
      <w:ind w:firstLine="420" w:firstLineChars="100"/>
    </w:pPr>
  </w:style>
  <w:style w:type="paragraph" w:styleId="10">
    <w:name w:val="Body Text First Indent 2"/>
    <w:basedOn w:val="5"/>
    <w:qFormat/>
    <w:uiPriority w:val="0"/>
    <w:pPr>
      <w:widowControl/>
      <w:adjustRightInd/>
      <w:spacing w:after="0" w:afterLines="0" w:line="360" w:lineRule="auto"/>
      <w:ind w:left="0" w:leftChars="0" w:firstLine="420" w:firstLineChars="200"/>
      <w:jc w:val="both"/>
      <w:textAlignment w:val="auto"/>
    </w:pPr>
    <w:rPr>
      <w:rFonts w:ascii="宋体" w:hAnsi="宋体" w:eastAsia="宋体" w:cs="宋体"/>
      <w:sz w:val="28"/>
      <w:szCs w:val="28"/>
      <w:lang w:val="en-US" w:eastAsia="zh-CN" w:bidi="ar-SA"/>
    </w:rPr>
  </w:style>
  <w:style w:type="table" w:styleId="12">
    <w:name w:val="Table Grid"/>
    <w:basedOn w:val="11"/>
    <w:autoRedefine/>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autoRedefine/>
    <w:qFormat/>
    <w:uiPriority w:val="99"/>
    <w:rPr>
      <w:rFonts w:cs="Times New Roman"/>
      <w:b/>
    </w:rPr>
  </w:style>
  <w:style w:type="paragraph" w:customStyle="1" w:styleId="15">
    <w:name w:val="Default"/>
    <w:autoRedefine/>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16">
    <w:name w:val="null3"/>
    <w:autoRedefine/>
    <w:hidden/>
    <w:qFormat/>
    <w:uiPriority w:val="99"/>
    <w:rPr>
      <w:rFonts w:ascii="Calibri" w:hAnsi="Calibri" w:eastAsia="宋体" w:cs="Times New Roman"/>
      <w:kern w:val="0"/>
      <w:sz w:val="20"/>
      <w:szCs w:val="20"/>
      <w:lang w:val="en-US" w:eastAsia="zh-CN" w:bidi="ar-SA"/>
    </w:rPr>
  </w:style>
  <w:style w:type="paragraph" w:customStyle="1" w:styleId="17">
    <w:name w:val="正文首行缩进1"/>
    <w:basedOn w:val="18"/>
    <w:qFormat/>
    <w:uiPriority w:val="0"/>
    <w:pPr>
      <w:tabs>
        <w:tab w:val="left" w:pos="1277"/>
      </w:tabs>
      <w:spacing w:after="120" w:line="312" w:lineRule="atLeast"/>
      <w:ind w:firstLine="420"/>
    </w:pPr>
    <w:rPr>
      <w:kern w:val="0"/>
    </w:rPr>
  </w:style>
  <w:style w:type="paragraph" w:customStyle="1" w:styleId="18">
    <w:name w:val="正文文本1"/>
    <w:basedOn w:val="1"/>
    <w:qFormat/>
    <w:uiPriority w:val="0"/>
    <w:pPr>
      <w:tabs>
        <w:tab w:val="left" w:pos="1277"/>
      </w:tabs>
      <w:spacing w:line="360" w:lineRule="auto"/>
      <w:ind w:firstLine="50" w:firstLineChars="50"/>
    </w:pPr>
    <w:rPr>
      <w:rFonts w:ascii="Bodoni BT" w:hAnsi="Bodoni BT" w:eastAsia="仿宋_GB2312"/>
      <w:sz w:val="28"/>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1161</Words>
  <Characters>1323</Characters>
  <Lines>0</Lines>
  <Paragraphs>0</Paragraphs>
  <TotalTime>3</TotalTime>
  <ScaleCrop>false</ScaleCrop>
  <LinksUpToDate>false</LinksUpToDate>
  <CharactersWithSpaces>1412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2019-07-12T06:32:00Z</dcterms:created>
  <dc:creator>斑马</dc:creator>
  <cp:lastModifiedBy>丰盛招标-13395062909</cp:lastModifiedBy>
  <cp:lastPrinted>2024-09-20T00:54:00Z</cp:lastPrinted>
  <dcterms:modified xsi:type="dcterms:W3CDTF">2026-09-05T07:31:25Z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1E9F2D89B2CB4F689E00FFD5062F3847_13</vt:lpwstr>
  </property>
  <property fmtid="{D5CDD505-2E9C-101B-9397-08002B2CF9AE}" pid="4" name="KSOTemplateDocerSaveRecord">
    <vt:lpwstr>eyJoZGlkIjoiZTAxODhkMjk0Zjg3NmM5NWRhZmQyNzcxZWQ1OTJlNTUiLCJ1c2VySWQiOiIxNjExODE4ODM0In0=</vt:lpwstr>
  </property>
</Properties>
</file>